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2FD058" w14:textId="77777777" w:rsidR="00E264D0" w:rsidRPr="007C6131" w:rsidRDefault="00E264D0" w:rsidP="007A665E">
      <w:bookmarkStart w:id="0" w:name="h.35ps3645xaso" w:colFirst="0" w:colLast="0"/>
      <w:bookmarkEnd w:id="0"/>
    </w:p>
    <w:p w14:paraId="6F5887D3" w14:textId="77777777" w:rsidR="00E264D0" w:rsidRPr="007C6131" w:rsidRDefault="00E264D0" w:rsidP="007A665E">
      <w:bookmarkStart w:id="1" w:name="h.135vwe6291r9" w:colFirst="0" w:colLast="0"/>
      <w:bookmarkEnd w:id="1"/>
    </w:p>
    <w:p w14:paraId="325F8AE9" w14:textId="77777777" w:rsidR="00E264D0" w:rsidRPr="007C6131" w:rsidRDefault="00E264D0" w:rsidP="007A665E">
      <w:bookmarkStart w:id="2" w:name="h.pf0se3xhjn6v" w:colFirst="0" w:colLast="0"/>
      <w:bookmarkEnd w:id="2"/>
    </w:p>
    <w:p w14:paraId="1660DDCB" w14:textId="77777777" w:rsidR="007A665E" w:rsidRPr="007C6131" w:rsidRDefault="007A665E" w:rsidP="007A665E"/>
    <w:p w14:paraId="1D2983B9" w14:textId="77777777" w:rsidR="007A665E" w:rsidRPr="007C6131" w:rsidRDefault="007A665E" w:rsidP="007A665E"/>
    <w:p w14:paraId="5CAF14EA" w14:textId="77777777" w:rsidR="00E264D0" w:rsidRPr="007C6131" w:rsidRDefault="00E264D0" w:rsidP="007A665E">
      <w:bookmarkStart w:id="3" w:name="h.xucdx4qiws5s" w:colFirst="0" w:colLast="0"/>
      <w:bookmarkEnd w:id="3"/>
    </w:p>
    <w:p w14:paraId="43C24480" w14:textId="77777777" w:rsidR="00E264D0" w:rsidRPr="007C6131" w:rsidRDefault="00E264D0" w:rsidP="007A665E">
      <w:bookmarkStart w:id="4" w:name="h.huy9ufkx7rqx" w:colFirst="0" w:colLast="0"/>
      <w:bookmarkEnd w:id="4"/>
    </w:p>
    <w:p w14:paraId="0ECAC722" w14:textId="77777777" w:rsidR="007A665E" w:rsidRPr="007C6131" w:rsidRDefault="007A665E" w:rsidP="007A665E"/>
    <w:p w14:paraId="144614A8" w14:textId="77777777" w:rsidR="007A665E" w:rsidRPr="007C6131" w:rsidRDefault="007A665E" w:rsidP="007A665E"/>
    <w:p w14:paraId="5F933870" w14:textId="77777777" w:rsidR="007A665E" w:rsidRPr="007C6131" w:rsidRDefault="007A665E" w:rsidP="007A665E"/>
    <w:p w14:paraId="2DE8FE80" w14:textId="77777777" w:rsidR="007A665E" w:rsidRPr="007C6131" w:rsidRDefault="007A665E" w:rsidP="007A665E"/>
    <w:p w14:paraId="5E7837DC" w14:textId="77777777" w:rsidR="007A665E" w:rsidRPr="007C6131" w:rsidRDefault="007A665E" w:rsidP="007A665E"/>
    <w:p w14:paraId="4503D813" w14:textId="77777777" w:rsidR="007A665E" w:rsidRPr="007C6131" w:rsidRDefault="007A665E" w:rsidP="007A665E"/>
    <w:p w14:paraId="3F8532FC" w14:textId="77777777" w:rsidR="007A665E" w:rsidRPr="007C6131" w:rsidRDefault="007A665E" w:rsidP="007A665E"/>
    <w:p w14:paraId="7401BE77" w14:textId="77777777" w:rsidR="007A665E" w:rsidRPr="007C6131" w:rsidRDefault="007A665E" w:rsidP="007A665E"/>
    <w:p w14:paraId="01F4E208" w14:textId="77777777" w:rsidR="00E264D0" w:rsidRPr="007C6131" w:rsidRDefault="00E264D0">
      <w:pPr>
        <w:pStyle w:val="Normal1"/>
        <w:jc w:val="right"/>
      </w:pPr>
    </w:p>
    <w:p w14:paraId="2A8FF7B1" w14:textId="77777777" w:rsidR="00E264D0" w:rsidRPr="007C6131" w:rsidRDefault="007A665E">
      <w:pPr>
        <w:pStyle w:val="Normal1"/>
        <w:jc w:val="right"/>
      </w:pPr>
      <w:r w:rsidRPr="007C6131">
        <w:rPr>
          <w:b/>
          <w:sz w:val="48"/>
          <w:szCs w:val="48"/>
        </w:rPr>
        <w:t>Vejledning i brug af</w:t>
      </w:r>
    </w:p>
    <w:p w14:paraId="701E1046" w14:textId="77777777" w:rsidR="00E264D0" w:rsidRPr="007C6131" w:rsidRDefault="007A665E">
      <w:pPr>
        <w:pStyle w:val="Normal1"/>
        <w:jc w:val="right"/>
      </w:pPr>
      <w:r w:rsidRPr="007C6131">
        <w:rPr>
          <w:b/>
          <w:sz w:val="36"/>
          <w:szCs w:val="36"/>
        </w:rPr>
        <w:t xml:space="preserve"> </w:t>
      </w:r>
    </w:p>
    <w:p w14:paraId="435F04E0" w14:textId="77777777" w:rsidR="00FC3AAF" w:rsidRDefault="007A665E">
      <w:pPr>
        <w:pStyle w:val="Normal1"/>
        <w:jc w:val="right"/>
        <w:rPr>
          <w:b/>
          <w:sz w:val="36"/>
          <w:szCs w:val="36"/>
        </w:rPr>
      </w:pPr>
      <w:r w:rsidRPr="007C6131">
        <w:rPr>
          <w:b/>
          <w:sz w:val="36"/>
          <w:szCs w:val="36"/>
        </w:rPr>
        <w:t>DK-</w:t>
      </w:r>
      <w:r w:rsidR="0040458E">
        <w:rPr>
          <w:b/>
          <w:sz w:val="36"/>
          <w:szCs w:val="36"/>
        </w:rPr>
        <w:t>LTI</w:t>
      </w:r>
      <w:r w:rsidRPr="007C6131">
        <w:rPr>
          <w:b/>
          <w:sz w:val="36"/>
          <w:szCs w:val="36"/>
        </w:rPr>
        <w:t xml:space="preserve"> </w:t>
      </w:r>
      <w:r w:rsidR="0040458E">
        <w:rPr>
          <w:b/>
          <w:sz w:val="36"/>
          <w:szCs w:val="36"/>
        </w:rPr>
        <w:t xml:space="preserve">1.0 </w:t>
      </w:r>
    </w:p>
    <w:p w14:paraId="4C634F81" w14:textId="2F4AED9A" w:rsidR="00E264D0" w:rsidRPr="007C6131" w:rsidRDefault="0040458E">
      <w:pPr>
        <w:pStyle w:val="Normal1"/>
        <w:jc w:val="right"/>
      </w:pPr>
      <w:r>
        <w:rPr>
          <w:b/>
          <w:sz w:val="36"/>
          <w:szCs w:val="36"/>
        </w:rPr>
        <w:t>Dansk applikationsp</w:t>
      </w:r>
      <w:r w:rsidR="007A665E" w:rsidRPr="007C6131">
        <w:rPr>
          <w:b/>
          <w:sz w:val="36"/>
          <w:szCs w:val="36"/>
        </w:rPr>
        <w:t>rofil</w:t>
      </w:r>
      <w:r>
        <w:rPr>
          <w:b/>
          <w:sz w:val="36"/>
          <w:szCs w:val="36"/>
        </w:rPr>
        <w:t xml:space="preserve"> for LTI</w:t>
      </w:r>
    </w:p>
    <w:p w14:paraId="18EDEE4B" w14:textId="77777777" w:rsidR="00E264D0" w:rsidRPr="007C6131" w:rsidRDefault="00E264D0">
      <w:pPr>
        <w:pStyle w:val="Normal1"/>
        <w:jc w:val="right"/>
      </w:pPr>
    </w:p>
    <w:p w14:paraId="7ADB7255" w14:textId="77777777" w:rsidR="00E264D0" w:rsidRPr="007C6131" w:rsidRDefault="00E264D0">
      <w:pPr>
        <w:pStyle w:val="Normal1"/>
      </w:pPr>
    </w:p>
    <w:p w14:paraId="4FBE24D5" w14:textId="77777777" w:rsidR="007A665E" w:rsidRPr="007C6131" w:rsidRDefault="007A665E">
      <w:pPr>
        <w:pStyle w:val="Normal1"/>
      </w:pPr>
    </w:p>
    <w:p w14:paraId="4C97E641" w14:textId="77777777" w:rsidR="007A665E" w:rsidRPr="007C6131" w:rsidRDefault="007A665E">
      <w:pPr>
        <w:pStyle w:val="Normal1"/>
      </w:pPr>
    </w:p>
    <w:p w14:paraId="7A693482" w14:textId="77777777" w:rsidR="007A665E" w:rsidRPr="007C6131" w:rsidRDefault="007A665E">
      <w:pPr>
        <w:pStyle w:val="Normal1"/>
      </w:pPr>
    </w:p>
    <w:p w14:paraId="31106AD2" w14:textId="77777777" w:rsidR="007A665E" w:rsidRPr="007C6131" w:rsidRDefault="007A665E">
      <w:pPr>
        <w:pStyle w:val="Normal1"/>
      </w:pPr>
    </w:p>
    <w:p w14:paraId="5DDEBD0C" w14:textId="77777777" w:rsidR="007A665E" w:rsidRPr="007C6131" w:rsidRDefault="007A665E">
      <w:pPr>
        <w:pStyle w:val="Normal1"/>
      </w:pPr>
    </w:p>
    <w:p w14:paraId="45076F7E" w14:textId="77777777" w:rsidR="007A665E" w:rsidRPr="007C6131" w:rsidRDefault="007A665E">
      <w:pPr>
        <w:pStyle w:val="Normal1"/>
      </w:pPr>
    </w:p>
    <w:p w14:paraId="494D1176" w14:textId="77777777" w:rsidR="00E264D0" w:rsidRPr="007C6131" w:rsidRDefault="00E264D0">
      <w:pPr>
        <w:pStyle w:val="Normal1"/>
      </w:pPr>
    </w:p>
    <w:p w14:paraId="2CA3A9CB" w14:textId="2B48B42E" w:rsidR="007A665E" w:rsidRPr="007C6131" w:rsidRDefault="007A665E" w:rsidP="007A665E">
      <w:pPr>
        <w:pStyle w:val="Normal1"/>
        <w:jc w:val="right"/>
      </w:pPr>
      <w:r w:rsidRPr="007C6131">
        <w:rPr>
          <w:b/>
        </w:rPr>
        <w:t>Version:</w:t>
      </w:r>
      <w:r w:rsidRPr="007C6131">
        <w:t xml:space="preserve"> 1.</w:t>
      </w:r>
      <w:r w:rsidR="004F62FE">
        <w:t>1</w:t>
      </w:r>
    </w:p>
    <w:p w14:paraId="1DB5A6FE" w14:textId="532C09F9" w:rsidR="00E264D0" w:rsidRPr="007C6131" w:rsidRDefault="007A665E" w:rsidP="00A17D31">
      <w:pPr>
        <w:pStyle w:val="Normal1"/>
        <w:jc w:val="right"/>
      </w:pPr>
      <w:r w:rsidRPr="007C6131">
        <w:rPr>
          <w:b/>
        </w:rPr>
        <w:t>Dato:</w:t>
      </w:r>
      <w:r w:rsidR="00A17D31">
        <w:t xml:space="preserve"> 5</w:t>
      </w:r>
      <w:r w:rsidRPr="007C6131">
        <w:t xml:space="preserve">. </w:t>
      </w:r>
      <w:r w:rsidR="00281F25">
        <w:t>o</w:t>
      </w:r>
      <w:r w:rsidR="00A17D31">
        <w:t>ktober</w:t>
      </w:r>
      <w:r w:rsidRPr="007C6131">
        <w:t xml:space="preserve"> 201</w:t>
      </w:r>
      <w:r w:rsidR="00A17D31">
        <w:t>7</w:t>
      </w:r>
      <w:r w:rsidRPr="007C6131">
        <w:br w:type="page"/>
      </w:r>
    </w:p>
    <w:p w14:paraId="5CD4145F" w14:textId="77777777" w:rsidR="00E264D0" w:rsidRPr="007C6131" w:rsidRDefault="00E264D0">
      <w:pPr>
        <w:pStyle w:val="Normal1"/>
        <w:jc w:val="right"/>
      </w:pPr>
    </w:p>
    <w:p w14:paraId="50EF57E2" w14:textId="1157664A" w:rsidR="00A17D31" w:rsidRDefault="00A17D31">
      <w:pPr>
        <w:pStyle w:val="Normal1"/>
        <w:rPr>
          <w:sz w:val="40"/>
          <w:szCs w:val="40"/>
        </w:rPr>
      </w:pPr>
      <w:r>
        <w:rPr>
          <w:sz w:val="40"/>
          <w:szCs w:val="40"/>
        </w:rPr>
        <w:t>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720"/>
        <w:gridCol w:w="1593"/>
        <w:gridCol w:w="4970"/>
      </w:tblGrid>
      <w:tr w:rsidR="00334FDB" w14:paraId="5FB4DD75" w14:textId="77777777" w:rsidTr="002D3B7F">
        <w:tc>
          <w:tcPr>
            <w:tcW w:w="0" w:type="auto"/>
            <w:shd w:val="clear" w:color="auto" w:fill="BFBFBF" w:themeFill="background1" w:themeFillShade="BF"/>
          </w:tcPr>
          <w:p w14:paraId="36B03558" w14:textId="320DB8D2" w:rsidR="002D3B7F" w:rsidRDefault="002D3B7F" w:rsidP="00A17D31">
            <w:r>
              <w:t>Version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0FB4065" w14:textId="537823D5" w:rsidR="002D3B7F" w:rsidRDefault="002D3B7F" w:rsidP="00A17D31">
            <w:r>
              <w:t>Dato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1E22AD8" w14:textId="43039086" w:rsidR="002D3B7F" w:rsidRDefault="002D3B7F" w:rsidP="00A17D31">
            <w:r>
              <w:t>Hvem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C929D99" w14:textId="7ACC3EF7" w:rsidR="002D3B7F" w:rsidRDefault="002D3B7F" w:rsidP="00A17D31">
            <w:r>
              <w:t>Hvad</w:t>
            </w:r>
          </w:p>
        </w:tc>
      </w:tr>
      <w:tr w:rsidR="00334FDB" w14:paraId="0BB9B2B7" w14:textId="77777777" w:rsidTr="002D3B7F">
        <w:tc>
          <w:tcPr>
            <w:tcW w:w="0" w:type="auto"/>
          </w:tcPr>
          <w:p w14:paraId="38A0BA67" w14:textId="5D7FA1BC" w:rsidR="002D3B7F" w:rsidRDefault="002D3B7F" w:rsidP="00A17D31">
            <w:r>
              <w:t>1.0</w:t>
            </w:r>
          </w:p>
        </w:tc>
        <w:tc>
          <w:tcPr>
            <w:tcW w:w="0" w:type="auto"/>
          </w:tcPr>
          <w:p w14:paraId="091BE6A6" w14:textId="3E6D6E81" w:rsidR="002D3B7F" w:rsidRDefault="002D3B7F" w:rsidP="00A17D31">
            <w:r>
              <w:t>15. januar 2016</w:t>
            </w:r>
          </w:p>
        </w:tc>
        <w:tc>
          <w:tcPr>
            <w:tcW w:w="0" w:type="auto"/>
          </w:tcPr>
          <w:p w14:paraId="0E6C30FF" w14:textId="07352561" w:rsidR="002D3B7F" w:rsidRDefault="002D3B7F" w:rsidP="00A17D31">
            <w:r>
              <w:t>CHG fra Lakeside</w:t>
            </w:r>
          </w:p>
        </w:tc>
        <w:tc>
          <w:tcPr>
            <w:tcW w:w="0" w:type="auto"/>
          </w:tcPr>
          <w:p w14:paraId="67A04D13" w14:textId="226E03B4" w:rsidR="002D3B7F" w:rsidRDefault="002D3B7F" w:rsidP="002D3B7F">
            <w:r>
              <w:t>Færdig version publiceret</w:t>
            </w:r>
          </w:p>
        </w:tc>
      </w:tr>
      <w:tr w:rsidR="00334FDB" w14:paraId="35369DFC" w14:textId="77777777" w:rsidTr="002D3B7F">
        <w:tc>
          <w:tcPr>
            <w:tcW w:w="0" w:type="auto"/>
          </w:tcPr>
          <w:p w14:paraId="6E09BDAA" w14:textId="6039840E" w:rsidR="002D3B7F" w:rsidRDefault="002D3B7F" w:rsidP="0093579D">
            <w:r>
              <w:t>1.</w:t>
            </w:r>
            <w:r w:rsidR="004F62FE">
              <w:t>1</w:t>
            </w:r>
          </w:p>
        </w:tc>
        <w:tc>
          <w:tcPr>
            <w:tcW w:w="0" w:type="auto"/>
          </w:tcPr>
          <w:p w14:paraId="06BE22E4" w14:textId="2DA53D4C" w:rsidR="002D3B7F" w:rsidRDefault="004F62FE" w:rsidP="0093579D">
            <w:r>
              <w:t>29</w:t>
            </w:r>
            <w:r w:rsidR="002D3B7F">
              <w:t xml:space="preserve">. </w:t>
            </w:r>
            <w:r w:rsidR="0093579D">
              <w:t xml:space="preserve">november </w:t>
            </w:r>
            <w:r w:rsidR="002D3B7F">
              <w:t>2017</w:t>
            </w:r>
          </w:p>
        </w:tc>
        <w:tc>
          <w:tcPr>
            <w:tcW w:w="0" w:type="auto"/>
          </w:tcPr>
          <w:p w14:paraId="474D2951" w14:textId="548BA149" w:rsidR="002D3B7F" w:rsidRDefault="002D3B7F" w:rsidP="00A17D31">
            <w:r>
              <w:t>SMI fra Lakeside</w:t>
            </w:r>
          </w:p>
        </w:tc>
        <w:tc>
          <w:tcPr>
            <w:tcW w:w="0" w:type="auto"/>
          </w:tcPr>
          <w:p w14:paraId="7636F3DF" w14:textId="4EA40829" w:rsidR="002D3B7F" w:rsidRDefault="002D3B7F" w:rsidP="00A17D31">
            <w:r>
              <w:t xml:space="preserve">Opdateret med en række ”Best Practice” guidelines </w:t>
            </w:r>
            <w:r w:rsidR="00334FDB">
              <w:t>– kapitel 7 og bilag 1 og 2</w:t>
            </w:r>
          </w:p>
        </w:tc>
      </w:tr>
      <w:tr w:rsidR="00334FDB" w14:paraId="0F079C8E" w14:textId="77777777" w:rsidTr="002D3B7F">
        <w:tc>
          <w:tcPr>
            <w:tcW w:w="0" w:type="auto"/>
          </w:tcPr>
          <w:p w14:paraId="0B579CA6" w14:textId="77777777" w:rsidR="002D3B7F" w:rsidRDefault="002D3B7F" w:rsidP="00A17D31"/>
        </w:tc>
        <w:tc>
          <w:tcPr>
            <w:tcW w:w="0" w:type="auto"/>
          </w:tcPr>
          <w:p w14:paraId="3B214673" w14:textId="77777777" w:rsidR="002D3B7F" w:rsidRDefault="002D3B7F" w:rsidP="00A17D31"/>
        </w:tc>
        <w:tc>
          <w:tcPr>
            <w:tcW w:w="0" w:type="auto"/>
          </w:tcPr>
          <w:p w14:paraId="069881D2" w14:textId="77777777" w:rsidR="002D3B7F" w:rsidRDefault="002D3B7F" w:rsidP="00A17D31"/>
        </w:tc>
        <w:tc>
          <w:tcPr>
            <w:tcW w:w="0" w:type="auto"/>
          </w:tcPr>
          <w:p w14:paraId="23B9192D" w14:textId="77777777" w:rsidR="002D3B7F" w:rsidRDefault="002D3B7F" w:rsidP="00A17D31"/>
        </w:tc>
      </w:tr>
    </w:tbl>
    <w:p w14:paraId="090B4B60" w14:textId="77777777" w:rsidR="00A17D31" w:rsidRDefault="00A17D31" w:rsidP="00A17D31"/>
    <w:p w14:paraId="4F1E5FE5" w14:textId="77777777" w:rsidR="00E264D0" w:rsidRPr="007C6131" w:rsidRDefault="007A665E">
      <w:pPr>
        <w:pStyle w:val="Normal1"/>
        <w:rPr>
          <w:sz w:val="40"/>
          <w:szCs w:val="40"/>
        </w:rPr>
      </w:pPr>
      <w:r w:rsidRPr="007C6131">
        <w:rPr>
          <w:sz w:val="40"/>
          <w:szCs w:val="40"/>
        </w:rPr>
        <w:t>Indholdsfortegnelse:</w:t>
      </w:r>
    </w:p>
    <w:p w14:paraId="5B51B6CC" w14:textId="77777777" w:rsidR="00E264D0" w:rsidRPr="007C6131" w:rsidRDefault="00E264D0" w:rsidP="007A665E">
      <w:pPr>
        <w:pStyle w:val="Normal1"/>
      </w:pPr>
    </w:p>
    <w:p w14:paraId="51A18239" w14:textId="77777777" w:rsidR="001409B2" w:rsidRPr="001409B2" w:rsidRDefault="007A665E">
      <w:pPr>
        <w:pStyle w:val="TOC1"/>
        <w:tabs>
          <w:tab w:val="left" w:pos="44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 w:rsidRPr="007C6131">
        <w:fldChar w:fldCharType="begin"/>
      </w:r>
      <w:r w:rsidRPr="007C6131">
        <w:instrText xml:space="preserve"> TOC \o "1-3" </w:instrText>
      </w:r>
      <w:r w:rsidRPr="007C6131">
        <w:fldChar w:fldCharType="separate"/>
      </w:r>
      <w:r w:rsidR="001409B2">
        <w:rPr>
          <w:noProof/>
        </w:rPr>
        <w:t>1</w:t>
      </w:r>
      <w:r w:rsidR="001409B2"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 w:rsidR="001409B2">
        <w:rPr>
          <w:noProof/>
        </w:rPr>
        <w:t>Målgruppe for vejledning</w:t>
      </w:r>
      <w:r w:rsidR="001409B2">
        <w:rPr>
          <w:noProof/>
        </w:rPr>
        <w:tab/>
      </w:r>
      <w:r w:rsidR="001409B2">
        <w:rPr>
          <w:noProof/>
        </w:rPr>
        <w:fldChar w:fldCharType="begin"/>
      </w:r>
      <w:r w:rsidR="001409B2">
        <w:rPr>
          <w:noProof/>
        </w:rPr>
        <w:instrText xml:space="preserve"> PAGEREF _Toc499729560 \h </w:instrText>
      </w:r>
      <w:r w:rsidR="001409B2">
        <w:rPr>
          <w:noProof/>
        </w:rPr>
      </w:r>
      <w:r w:rsidR="001409B2">
        <w:rPr>
          <w:noProof/>
        </w:rPr>
        <w:fldChar w:fldCharType="separate"/>
      </w:r>
      <w:r w:rsidR="001409B2">
        <w:rPr>
          <w:noProof/>
        </w:rPr>
        <w:t>2</w:t>
      </w:r>
      <w:r w:rsidR="001409B2">
        <w:rPr>
          <w:noProof/>
        </w:rPr>
        <w:fldChar w:fldCharType="end"/>
      </w:r>
    </w:p>
    <w:p w14:paraId="3C0DAAAF" w14:textId="77777777" w:rsidR="001409B2" w:rsidRPr="001409B2" w:rsidRDefault="001409B2">
      <w:pPr>
        <w:pStyle w:val="TOC1"/>
        <w:tabs>
          <w:tab w:val="left" w:pos="44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>
        <w:rPr>
          <w:noProof/>
        </w:rPr>
        <w:t>2</w:t>
      </w:r>
      <w:r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>
        <w:rPr>
          <w:noProof/>
        </w:rPr>
        <w:t>Baggrund for DK-LTI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_Toc499729561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59DD94" w14:textId="77777777" w:rsidR="001409B2" w:rsidRPr="001409B2" w:rsidRDefault="001409B2">
      <w:pPr>
        <w:pStyle w:val="TOC1"/>
        <w:tabs>
          <w:tab w:val="left" w:pos="44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>
        <w:rPr>
          <w:noProof/>
        </w:rPr>
        <w:t>3</w:t>
      </w:r>
      <w:r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>
        <w:rPr>
          <w:noProof/>
        </w:rPr>
        <w:t>Forventet anvendelse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_Toc499729562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9966715" w14:textId="77777777" w:rsidR="001409B2" w:rsidRPr="001409B2" w:rsidRDefault="001409B2">
      <w:pPr>
        <w:pStyle w:val="TOC1"/>
        <w:tabs>
          <w:tab w:val="left" w:pos="44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>
        <w:rPr>
          <w:noProof/>
        </w:rPr>
        <w:t>4</w:t>
      </w:r>
      <w:r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>
        <w:rPr>
          <w:noProof/>
        </w:rPr>
        <w:t>Implementering i læremidler (TP’er)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_Toc499729563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9FD7541" w14:textId="77777777" w:rsidR="001409B2" w:rsidRPr="001409B2" w:rsidRDefault="001409B2">
      <w:pPr>
        <w:pStyle w:val="TOC1"/>
        <w:tabs>
          <w:tab w:val="left" w:pos="44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>
        <w:rPr>
          <w:noProof/>
        </w:rPr>
        <w:t>5</w:t>
      </w:r>
      <w:r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>
        <w:rPr>
          <w:noProof/>
        </w:rPr>
        <w:t>Implementering i læringsplatforme (TC’er)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_Toc499729564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B883CA5" w14:textId="77777777" w:rsidR="001409B2" w:rsidRPr="001409B2" w:rsidRDefault="001409B2">
      <w:pPr>
        <w:pStyle w:val="TOC1"/>
        <w:tabs>
          <w:tab w:val="left" w:pos="44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>
        <w:rPr>
          <w:noProof/>
        </w:rPr>
        <w:t>6</w:t>
      </w:r>
      <w:r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>
        <w:rPr>
          <w:noProof/>
        </w:rPr>
        <w:t>Etablering af integration mellem TC og TP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_Toc499729565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48B4D80" w14:textId="77777777" w:rsidR="001409B2" w:rsidRPr="001409B2" w:rsidRDefault="001409B2">
      <w:pPr>
        <w:pStyle w:val="TOC1"/>
        <w:tabs>
          <w:tab w:val="left" w:pos="44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>
        <w:rPr>
          <w:noProof/>
        </w:rPr>
        <w:t>7</w:t>
      </w:r>
      <w:r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>
        <w:rPr>
          <w:noProof/>
        </w:rPr>
        <w:t>Best Practice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_Toc499729566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F28ECE2" w14:textId="77777777" w:rsidR="001409B2" w:rsidRPr="001409B2" w:rsidRDefault="001409B2">
      <w:pPr>
        <w:pStyle w:val="TOC2"/>
        <w:tabs>
          <w:tab w:val="left" w:pos="88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>
        <w:rPr>
          <w:noProof/>
        </w:rPr>
        <w:t>7.1</w:t>
      </w:r>
      <w:r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>
        <w:rPr>
          <w:noProof/>
        </w:rPr>
        <w:t>Skaleringsudfordring mht. TC/TP integrationer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_Toc499729567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0147B96" w14:textId="77777777" w:rsidR="001409B2" w:rsidRPr="001409B2" w:rsidRDefault="001409B2">
      <w:pPr>
        <w:pStyle w:val="TOC2"/>
        <w:tabs>
          <w:tab w:val="left" w:pos="88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>
        <w:rPr>
          <w:noProof/>
        </w:rPr>
        <w:t>7.2</w:t>
      </w:r>
      <w:r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>
        <w:rPr>
          <w:noProof/>
        </w:rPr>
        <w:t>Det pædagogiske personale bør ikke se LTI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_Toc499729568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CD5E91A" w14:textId="77777777" w:rsidR="001409B2" w:rsidRPr="001409B2" w:rsidRDefault="001409B2">
      <w:pPr>
        <w:pStyle w:val="TOC2"/>
        <w:tabs>
          <w:tab w:val="left" w:pos="88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</w:pPr>
      <w:r>
        <w:rPr>
          <w:noProof/>
        </w:rPr>
        <w:t>7.3</w:t>
      </w:r>
      <w:r w:rsidRPr="001409B2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n-GB"/>
        </w:rPr>
        <w:tab/>
      </w:r>
      <w:r>
        <w:rPr>
          <w:noProof/>
        </w:rPr>
        <w:t>Ansvarsfordeling mellem TP/TC ved resultatoverførelse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_Toc499729569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55C92D1" w14:textId="77777777" w:rsidR="001409B2" w:rsidRDefault="001409B2">
      <w:pPr>
        <w:pStyle w:val="TOC1"/>
        <w:tabs>
          <w:tab w:val="left" w:pos="44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en-GB" w:eastAsia="en-GB"/>
        </w:rPr>
      </w:pPr>
      <w:r w:rsidRPr="00E769D9">
        <w:rPr>
          <w:noProof/>
          <w:lang w:val="en-GB"/>
        </w:rPr>
        <w:t>8</w:t>
      </w:r>
      <w: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en-GB" w:eastAsia="en-GB"/>
        </w:rPr>
        <w:tab/>
      </w:r>
      <w:r w:rsidRPr="00E769D9">
        <w:rPr>
          <w:noProof/>
          <w:lang w:val="en-GB"/>
        </w:rPr>
        <w:t>Bilag 1: LTI Tool Provider (TP) konfiguration</w:t>
      </w:r>
      <w:r w:rsidRPr="001409B2">
        <w:rPr>
          <w:noProof/>
          <w:lang w:val="en-GB"/>
        </w:rPr>
        <w:tab/>
      </w:r>
      <w:r>
        <w:rPr>
          <w:noProof/>
        </w:rPr>
        <w:fldChar w:fldCharType="begin"/>
      </w:r>
      <w:r w:rsidRPr="001409B2">
        <w:rPr>
          <w:noProof/>
          <w:lang w:val="en-GB"/>
        </w:rPr>
        <w:instrText xml:space="preserve"> PAGEREF _Toc499729570 \h </w:instrText>
      </w:r>
      <w:r>
        <w:rPr>
          <w:noProof/>
        </w:rPr>
      </w:r>
      <w:r>
        <w:rPr>
          <w:noProof/>
        </w:rPr>
        <w:fldChar w:fldCharType="separate"/>
      </w:r>
      <w:r w:rsidRPr="001409B2">
        <w:rPr>
          <w:noProof/>
          <w:lang w:val="en-GB"/>
        </w:rPr>
        <w:t>7</w:t>
      </w:r>
      <w:r>
        <w:rPr>
          <w:noProof/>
        </w:rPr>
        <w:fldChar w:fldCharType="end"/>
      </w:r>
    </w:p>
    <w:p w14:paraId="3B7925E1" w14:textId="77777777" w:rsidR="001409B2" w:rsidRDefault="001409B2">
      <w:pPr>
        <w:pStyle w:val="TOC1"/>
        <w:tabs>
          <w:tab w:val="left" w:pos="440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en-GB" w:eastAsia="en-GB"/>
        </w:rPr>
      </w:pPr>
      <w:r w:rsidRPr="00E769D9">
        <w:rPr>
          <w:noProof/>
          <w:lang w:val="en-GB"/>
        </w:rPr>
        <w:t>9</w:t>
      </w:r>
      <w: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en-GB" w:eastAsia="en-GB"/>
        </w:rPr>
        <w:tab/>
      </w:r>
      <w:r w:rsidRPr="00E769D9">
        <w:rPr>
          <w:noProof/>
          <w:lang w:val="en-GB"/>
        </w:rPr>
        <w:t>Bilag 2: LTI Tool Consumer (TC) konfiguration</w:t>
      </w:r>
      <w:r w:rsidRPr="001409B2">
        <w:rPr>
          <w:noProof/>
          <w:lang w:val="en-GB"/>
        </w:rPr>
        <w:tab/>
      </w:r>
      <w:r>
        <w:rPr>
          <w:noProof/>
        </w:rPr>
        <w:fldChar w:fldCharType="begin"/>
      </w:r>
      <w:r w:rsidRPr="001409B2">
        <w:rPr>
          <w:noProof/>
          <w:lang w:val="en-GB"/>
        </w:rPr>
        <w:instrText xml:space="preserve"> PAGEREF _Toc499729571 \h </w:instrText>
      </w:r>
      <w:r>
        <w:rPr>
          <w:noProof/>
        </w:rPr>
      </w:r>
      <w:r>
        <w:rPr>
          <w:noProof/>
        </w:rPr>
        <w:fldChar w:fldCharType="separate"/>
      </w:r>
      <w:r w:rsidRPr="001409B2">
        <w:rPr>
          <w:noProof/>
          <w:lang w:val="en-GB"/>
        </w:rPr>
        <w:t>8</w:t>
      </w:r>
      <w:r>
        <w:rPr>
          <w:noProof/>
        </w:rPr>
        <w:fldChar w:fldCharType="end"/>
      </w:r>
    </w:p>
    <w:p w14:paraId="30FEA590" w14:textId="77777777" w:rsidR="00E264D0" w:rsidRPr="00681CA9" w:rsidRDefault="007A665E">
      <w:pPr>
        <w:pStyle w:val="Normal1"/>
        <w:rPr>
          <w:lang w:val="en-GB"/>
        </w:rPr>
      </w:pPr>
      <w:r w:rsidRPr="007C6131">
        <w:fldChar w:fldCharType="end"/>
      </w:r>
    </w:p>
    <w:p w14:paraId="2247F3C5" w14:textId="31BC7348" w:rsidR="00EB0663" w:rsidRPr="007C6131" w:rsidRDefault="007A665E" w:rsidP="00DC668F">
      <w:pPr>
        <w:pStyle w:val="Heading1"/>
      </w:pPr>
      <w:bookmarkStart w:id="5" w:name="h.islb0ic6qocu" w:colFirst="0" w:colLast="0"/>
      <w:bookmarkStart w:id="6" w:name="_Toc499729560"/>
      <w:bookmarkEnd w:id="5"/>
      <w:r w:rsidRPr="007C6131">
        <w:t>Målgruppe for vejledning</w:t>
      </w:r>
      <w:bookmarkEnd w:id="6"/>
    </w:p>
    <w:p w14:paraId="3D5F8C68" w14:textId="33C35C3D" w:rsidR="00E264D0" w:rsidRDefault="007A665E">
      <w:pPr>
        <w:pStyle w:val="Normal1"/>
      </w:pPr>
      <w:r w:rsidRPr="007C6131">
        <w:t>Målgruppen for denne vejledning er IT-arkitekter og programmører</w:t>
      </w:r>
      <w:r w:rsidR="000B0D23" w:rsidRPr="007C6131">
        <w:t>,</w:t>
      </w:r>
      <w:r w:rsidRPr="007C6131">
        <w:t xml:space="preserve"> som skal udvikle </w:t>
      </w:r>
      <w:r w:rsidR="006D1DE7">
        <w:t>læ</w:t>
      </w:r>
      <w:r w:rsidR="00BA63B9">
        <w:t>remidler</w:t>
      </w:r>
      <w:r w:rsidR="006D1DE7" w:rsidRPr="007C6131">
        <w:t xml:space="preserve"> </w:t>
      </w:r>
      <w:r w:rsidR="006D1DE7">
        <w:t xml:space="preserve">eller </w:t>
      </w:r>
      <w:r w:rsidR="00677CBC">
        <w:t xml:space="preserve">læringsplatforme der </w:t>
      </w:r>
      <w:r w:rsidR="006D1DE7">
        <w:t>skal integrere</w:t>
      </w:r>
      <w:r w:rsidR="00677CBC">
        <w:t xml:space="preserve"> via protokollerne i DK-LTI</w:t>
      </w:r>
      <w:r w:rsidRPr="007C6131">
        <w:t>.</w:t>
      </w:r>
    </w:p>
    <w:p w14:paraId="1C9F4E94" w14:textId="77777777" w:rsidR="006D1DE7" w:rsidRDefault="006D1DE7">
      <w:pPr>
        <w:pStyle w:val="Normal1"/>
      </w:pPr>
    </w:p>
    <w:p w14:paraId="26963B24" w14:textId="6C073647" w:rsidR="006D1DE7" w:rsidRPr="007C6131" w:rsidRDefault="006D1DE7">
      <w:pPr>
        <w:pStyle w:val="Normal1"/>
      </w:pPr>
      <w:r>
        <w:t>Der forventes at læseren har sat sig grundigt ind i app</w:t>
      </w:r>
      <w:r w:rsidR="00DC668F">
        <w:t>likationsprofilen DK-LTI</w:t>
      </w:r>
      <w:r>
        <w:t xml:space="preserve"> 1.0.</w:t>
      </w:r>
    </w:p>
    <w:p w14:paraId="159A4255" w14:textId="1111A823" w:rsidR="00E264D0" w:rsidRPr="007C6131" w:rsidRDefault="007A665E">
      <w:pPr>
        <w:pStyle w:val="Heading1"/>
      </w:pPr>
      <w:bookmarkStart w:id="7" w:name="h.e5ecxx88z9bi" w:colFirst="0" w:colLast="0"/>
      <w:bookmarkStart w:id="8" w:name="_Toc499729561"/>
      <w:bookmarkEnd w:id="7"/>
      <w:r w:rsidRPr="007C6131">
        <w:t>Baggrund for DK-</w:t>
      </w:r>
      <w:r w:rsidR="00677CBC">
        <w:t>LTI</w:t>
      </w:r>
      <w:bookmarkEnd w:id="8"/>
    </w:p>
    <w:p w14:paraId="663F1263" w14:textId="77777777" w:rsidR="001E3146" w:rsidRPr="00F87CC8" w:rsidRDefault="001E3146" w:rsidP="001E3146">
      <w:pPr>
        <w:pStyle w:val="Normal1"/>
      </w:pPr>
      <w:r w:rsidRPr="00F87CC8">
        <w:t>Initiativet til specificering af DK-LTI kommer fra den fællesoffentlige standardiseringsgruppe under “Brugerportalsinitiativet for grundskoler og dagtilbud”, repræsenteret ved ”Styrelsen for It og Læring” under Ministeriet for børn, undervisning og ligestilling (STIL) samt KL.</w:t>
      </w:r>
    </w:p>
    <w:p w14:paraId="1CB1486B" w14:textId="77777777" w:rsidR="001E3146" w:rsidRDefault="001E3146" w:rsidP="007C6131"/>
    <w:p w14:paraId="72A36345" w14:textId="328F083E" w:rsidR="001E3146" w:rsidRDefault="001E3146" w:rsidP="007C6131">
      <w:r w:rsidRPr="001E3146">
        <w:t>DK-LTI</w:t>
      </w:r>
      <w:r>
        <w:t xml:space="preserve"> </w:t>
      </w:r>
      <w:r w:rsidRPr="001E3146">
        <w:t>er en profilering af den internationale IMS LTI standard til danske forhold.</w:t>
      </w:r>
    </w:p>
    <w:p w14:paraId="3C895BA3" w14:textId="77777777" w:rsidR="00027CAD" w:rsidRDefault="00027CAD" w:rsidP="00027CAD">
      <w:pPr>
        <w:pStyle w:val="Heading1"/>
      </w:pPr>
      <w:bookmarkStart w:id="9" w:name="_Toc499729562"/>
      <w:r w:rsidRPr="007C6131">
        <w:t>Forventet anvendelse</w:t>
      </w:r>
      <w:bookmarkEnd w:id="9"/>
    </w:p>
    <w:p w14:paraId="0E776700" w14:textId="392AE2DD" w:rsidR="006D1DE7" w:rsidRPr="00D62FE6" w:rsidRDefault="006D1DE7" w:rsidP="006D1DE7">
      <w:pPr>
        <w:pStyle w:val="Normal1"/>
      </w:pPr>
      <w:r w:rsidRPr="00D62FE6">
        <w:t>Målet med standardisering af</w:t>
      </w:r>
      <w:r>
        <w:t xml:space="preserve"> </w:t>
      </w:r>
      <w:r w:rsidRPr="00D62FE6">
        <w:t xml:space="preserve">protokollerne </w:t>
      </w:r>
      <w:r>
        <w:t xml:space="preserve">i DK-LTI </w:t>
      </w:r>
      <w:r w:rsidRPr="00D62FE6">
        <w:t>for toolopstart og tilbageførsel af resulta</w:t>
      </w:r>
      <w:r>
        <w:t>ter</w:t>
      </w:r>
      <w:r w:rsidRPr="00D62FE6">
        <w:t xml:space="preserve"> er at gøre integration af eksterne </w:t>
      </w:r>
      <w:r w:rsidR="00281F25">
        <w:t>læremidler</w:t>
      </w:r>
      <w:r w:rsidRPr="00D62FE6">
        <w:t xml:space="preserve"> i læringsplatforme lettere. </w:t>
      </w:r>
    </w:p>
    <w:p w14:paraId="15B735A2" w14:textId="77777777" w:rsidR="006D1DE7" w:rsidRDefault="006D1DE7" w:rsidP="006D1DE7">
      <w:pPr>
        <w:pStyle w:val="Normal1"/>
      </w:pPr>
    </w:p>
    <w:p w14:paraId="2F1E5097" w14:textId="46100A11" w:rsidR="00F11628" w:rsidRDefault="00BA63B9" w:rsidP="006D1DE7">
      <w:pPr>
        <w:pStyle w:val="Normal1"/>
      </w:pPr>
      <w:r>
        <w:lastRenderedPageBreak/>
        <w:t>I LTI kaldes udbyderen af læremidler</w:t>
      </w:r>
      <w:r w:rsidR="00F11628" w:rsidRPr="00D62FE6">
        <w:t xml:space="preserve"> for </w:t>
      </w:r>
      <w:r w:rsidR="00F11628" w:rsidRPr="00D62FE6">
        <w:rPr>
          <w:i/>
        </w:rPr>
        <w:t>toolprovider</w:t>
      </w:r>
      <w:r w:rsidR="00F11628" w:rsidRPr="00D62FE6">
        <w:t xml:space="preserve"> (</w:t>
      </w:r>
      <w:r w:rsidR="00F11628" w:rsidRPr="00D62FE6">
        <w:rPr>
          <w:i/>
        </w:rPr>
        <w:t>TP</w:t>
      </w:r>
      <w:r w:rsidR="00F11628" w:rsidRPr="00D62FE6">
        <w:t>)</w:t>
      </w:r>
      <w:r w:rsidR="00984D3D">
        <w:t>,</w:t>
      </w:r>
      <w:r w:rsidR="00F11628" w:rsidRPr="00D62FE6">
        <w:t xml:space="preserve"> og læringsplatformen optræder som </w:t>
      </w:r>
      <w:r w:rsidR="00F11628" w:rsidRPr="00D62FE6">
        <w:rPr>
          <w:i/>
        </w:rPr>
        <w:t>toolconsumer</w:t>
      </w:r>
      <w:r w:rsidR="00F11628" w:rsidRPr="00D62FE6">
        <w:t xml:space="preserve"> (</w:t>
      </w:r>
      <w:r w:rsidR="00F11628" w:rsidRPr="00D62FE6">
        <w:rPr>
          <w:i/>
        </w:rPr>
        <w:t>TC</w:t>
      </w:r>
      <w:r w:rsidR="00F11628" w:rsidRPr="00D62FE6">
        <w:t>).</w:t>
      </w:r>
      <w:r w:rsidR="00A278F5">
        <w:t xml:space="preserve"> </w:t>
      </w:r>
    </w:p>
    <w:p w14:paraId="4AF820DA" w14:textId="77777777" w:rsidR="00F11628" w:rsidRPr="00D62FE6" w:rsidRDefault="00F11628" w:rsidP="006D1DE7">
      <w:pPr>
        <w:pStyle w:val="Normal1"/>
      </w:pPr>
    </w:p>
    <w:p w14:paraId="30913808" w14:textId="77777777" w:rsidR="006D1DE7" w:rsidRPr="00D62FE6" w:rsidRDefault="006D1DE7" w:rsidP="006D1DE7">
      <w:pPr>
        <w:pStyle w:val="Normal1"/>
      </w:pPr>
      <w:r w:rsidRPr="00D62FE6">
        <w:t>Hvis både TC og TP overholder DK-LTI bør integrationer kunne etableres alene igennem konfigurationer hos de to parter.</w:t>
      </w:r>
    </w:p>
    <w:p w14:paraId="1535CA8C" w14:textId="330F39B9" w:rsidR="00F11628" w:rsidRDefault="006F25D9" w:rsidP="00F11628">
      <w:pPr>
        <w:pStyle w:val="Heading1"/>
      </w:pPr>
      <w:bookmarkStart w:id="10" w:name="_Toc499729563"/>
      <w:r>
        <w:t>I</w:t>
      </w:r>
      <w:r w:rsidR="0007349C">
        <w:t xml:space="preserve">mplementering i </w:t>
      </w:r>
      <w:r w:rsidR="00281F25">
        <w:t xml:space="preserve">læremidler </w:t>
      </w:r>
      <w:r>
        <w:t>(TP’er)</w:t>
      </w:r>
      <w:bookmarkEnd w:id="10"/>
    </w:p>
    <w:p w14:paraId="59CC8295" w14:textId="09868497" w:rsidR="00050657" w:rsidRDefault="006634EF" w:rsidP="009C01B1">
      <w:pPr>
        <w:pStyle w:val="Normal1"/>
        <w:keepNext/>
        <w:keepLines/>
      </w:pPr>
      <w:r>
        <w:t xml:space="preserve">For at implementere DK-LTI i et </w:t>
      </w:r>
      <w:r w:rsidR="00BA63B9">
        <w:t>læremiddel</w:t>
      </w:r>
      <w:r>
        <w:t xml:space="preserve"> bør l</w:t>
      </w:r>
      <w:r w:rsidR="00050657">
        <w:t>everandør</w:t>
      </w:r>
      <w:r>
        <w:t xml:space="preserve">en </w:t>
      </w:r>
      <w:r w:rsidR="00BA63B9">
        <w:t xml:space="preserve">af læremidlet </w:t>
      </w:r>
      <w:r>
        <w:t>gennemføre følgende aktiviteter:</w:t>
      </w:r>
    </w:p>
    <w:p w14:paraId="47DE92CF" w14:textId="77777777" w:rsidR="00086E11" w:rsidRPr="00050657" w:rsidRDefault="00086E11" w:rsidP="009C01B1">
      <w:pPr>
        <w:pStyle w:val="Normal1"/>
        <w:keepNext/>
        <w:keepLines/>
      </w:pPr>
    </w:p>
    <w:p w14:paraId="6DF18216" w14:textId="56506713" w:rsidR="0007349C" w:rsidRDefault="006634EF" w:rsidP="009C01B1">
      <w:pPr>
        <w:pStyle w:val="ListParagraph"/>
        <w:keepNext/>
        <w:keepLines/>
        <w:numPr>
          <w:ilvl w:val="0"/>
          <w:numId w:val="15"/>
        </w:numPr>
      </w:pPr>
      <w:r>
        <w:t xml:space="preserve">Vælge hvilke brugsscenarier </w:t>
      </w:r>
      <w:r w:rsidR="00BA63B9">
        <w:t>læremidlet</w:t>
      </w:r>
      <w:r>
        <w:t xml:space="preserve"> skal understøtte: Opstart af </w:t>
      </w:r>
      <w:r w:rsidR="00BA63B9">
        <w:t>læremidlet</w:t>
      </w:r>
      <w:r>
        <w:t xml:space="preserve"> fra en læringsplatform</w:t>
      </w:r>
      <w:r w:rsidR="00840C6E">
        <w:t xml:space="preserve"> med resultattilbageførsel (standard LTI scenariet)</w:t>
      </w:r>
      <w:r>
        <w:t xml:space="preserve"> </w:t>
      </w:r>
      <w:r w:rsidR="00840C6E">
        <w:t xml:space="preserve">og / </w:t>
      </w:r>
      <w:r w:rsidR="00391774">
        <w:t>eller uopfordret resultatoverførsel</w:t>
      </w:r>
      <w:r w:rsidR="00840C6E">
        <w:t xml:space="preserve"> (DK-LTI udvidelsen, se afsnit 6.3 i DK-LTI).</w:t>
      </w:r>
    </w:p>
    <w:p w14:paraId="6245F60F" w14:textId="21A1FECF" w:rsidR="00840C6E" w:rsidRDefault="00840C6E" w:rsidP="00840C6E">
      <w:pPr>
        <w:pStyle w:val="ListParagraph"/>
        <w:numPr>
          <w:ilvl w:val="0"/>
          <w:numId w:val="15"/>
        </w:numPr>
      </w:pPr>
      <w:r>
        <w:t>Vælge om både LTI Basic Outcome og DK-LTI Multi Outc</w:t>
      </w:r>
      <w:r w:rsidR="009E6B88">
        <w:t>ome protokollerne eller kun en af</w:t>
      </w:r>
      <w:r>
        <w:t xml:space="preserve"> protokol</w:t>
      </w:r>
      <w:r w:rsidR="009E6B88">
        <w:t>lerne</w:t>
      </w:r>
      <w:r>
        <w:t xml:space="preserve"> skal understøttes til overførsel af resultater til en læringsplatform. </w:t>
      </w:r>
    </w:p>
    <w:p w14:paraId="714D25E4" w14:textId="1008F4A2" w:rsidR="00840C6E" w:rsidRDefault="00003010" w:rsidP="00003010">
      <w:pPr>
        <w:pStyle w:val="ListParagraph"/>
        <w:numPr>
          <w:ilvl w:val="0"/>
          <w:numId w:val="15"/>
        </w:numPr>
      </w:pPr>
      <w:r>
        <w:t xml:space="preserve">Afgøre om </w:t>
      </w:r>
      <w:r w:rsidR="00BA63B9">
        <w:t>læremidlet</w:t>
      </w:r>
      <w:r>
        <w:t xml:space="preserve"> i håndteringen af resultatoverførslen</w:t>
      </w:r>
      <w:r w:rsidR="00984D3D">
        <w:t>,</w:t>
      </w:r>
      <w:r>
        <w:t xml:space="preserve"> ud over at kunne anvende den obligatoriske </w:t>
      </w:r>
      <w:r w:rsidR="00840C6E">
        <w:t xml:space="preserve">’replaceResult’ </w:t>
      </w:r>
      <w:r>
        <w:t>operation</w:t>
      </w:r>
      <w:r w:rsidR="00984D3D">
        <w:t>,</w:t>
      </w:r>
      <w:r>
        <w:t xml:space="preserve"> </w:t>
      </w:r>
      <w:r w:rsidR="00840C6E">
        <w:t>også har behov for at kunne kald</w:t>
      </w:r>
      <w:r w:rsidR="009E6B88">
        <w:t>e</w:t>
      </w:r>
      <w:r w:rsidR="001B311F">
        <w:t xml:space="preserve"> de valgfrie ’readResult’ og </w:t>
      </w:r>
      <w:r w:rsidR="00840C6E">
        <w:t>’deleteResult’ operationer</w:t>
      </w:r>
      <w:r>
        <w:t xml:space="preserve"> hos TC’en. Dertil skal bemærkes, at </w:t>
      </w:r>
      <w:r w:rsidR="00840C6E">
        <w:t>ikke al</w:t>
      </w:r>
      <w:r>
        <w:t xml:space="preserve">le TC’er </w:t>
      </w:r>
      <w:r w:rsidR="00840C6E">
        <w:t>understøt</w:t>
      </w:r>
      <w:r>
        <w:t>ter</w:t>
      </w:r>
      <w:r w:rsidR="00840C6E">
        <w:t xml:space="preserve"> de to valgfrie operat</w:t>
      </w:r>
      <w:r w:rsidR="009E6B88">
        <w:t>i</w:t>
      </w:r>
      <w:r w:rsidR="00840C6E">
        <w:t>oner</w:t>
      </w:r>
      <w:r>
        <w:t xml:space="preserve">. </w:t>
      </w:r>
      <w:r w:rsidR="00BA63B9">
        <w:t>Læremidlet</w:t>
      </w:r>
      <w:r>
        <w:t xml:space="preserve"> skal derfor være robust overfor dette og kunne håndtere fejlsvar af typen </w:t>
      </w:r>
      <w:r w:rsidR="00840C6E">
        <w:t xml:space="preserve">’unsupported’ </w:t>
      </w:r>
      <w:r>
        <w:t>fra TC’erne.</w:t>
      </w:r>
    </w:p>
    <w:p w14:paraId="2EC384D3" w14:textId="44F8FDDF" w:rsidR="00840C6E" w:rsidRDefault="009E6B88" w:rsidP="006634EF">
      <w:pPr>
        <w:pStyle w:val="ListParagraph"/>
        <w:numPr>
          <w:ilvl w:val="0"/>
          <w:numId w:val="15"/>
        </w:numPr>
      </w:pPr>
      <w:r>
        <w:t xml:space="preserve">(Såfremt standard LTI scenariet understøttes) Vælge hvilke af de i afsnit 5.1 i DK-LTI listede valgfrie opstartsparametre </w:t>
      </w:r>
      <w:r w:rsidR="00BA63B9">
        <w:t>læremidlet</w:t>
      </w:r>
      <w:r>
        <w:t xml:space="preserve"> skal understøtte. Der anbefales</w:t>
      </w:r>
      <w:r w:rsidR="00865164">
        <w:t>,</w:t>
      </w:r>
      <w:r>
        <w:t xml:space="preserve"> at lade </w:t>
      </w:r>
      <w:r w:rsidR="00BA63B9">
        <w:t>læremidlet</w:t>
      </w:r>
      <w:r>
        <w:t xml:space="preserve"> understøtte alle de valgfrie opstartsparametre.</w:t>
      </w:r>
    </w:p>
    <w:p w14:paraId="6E3D9E34" w14:textId="2510510A" w:rsidR="00451986" w:rsidRDefault="00F834EA" w:rsidP="00F834EA">
      <w:pPr>
        <w:pStyle w:val="ListParagraph"/>
        <w:numPr>
          <w:ilvl w:val="0"/>
          <w:numId w:val="15"/>
        </w:numPr>
      </w:pPr>
      <w:r>
        <w:t xml:space="preserve">Implementere generering af symmetriske nøgler til signering (se afsnit 4 i DK-LTI) og definere en proces for </w:t>
      </w:r>
      <w:r w:rsidR="00451986">
        <w:t>nøgledistribution til TC’erne</w:t>
      </w:r>
      <w:r>
        <w:t>.</w:t>
      </w:r>
    </w:p>
    <w:p w14:paraId="04E92928" w14:textId="15BADD1D" w:rsidR="005A2E1F" w:rsidRDefault="00111356" w:rsidP="00F834EA">
      <w:pPr>
        <w:pStyle w:val="ListParagraph"/>
        <w:numPr>
          <w:ilvl w:val="0"/>
          <w:numId w:val="15"/>
        </w:numPr>
      </w:pPr>
      <w:r>
        <w:t xml:space="preserve">(Såfremt standard LTI scenariet understøttes) Implementere en opstartssnitflade i </w:t>
      </w:r>
      <w:r w:rsidR="00BA63B9">
        <w:t>læremidlet</w:t>
      </w:r>
      <w:r>
        <w:t xml:space="preserve"> som overholder de i DK-LTI beskrevne regler. </w:t>
      </w:r>
    </w:p>
    <w:p w14:paraId="2DC08A2F" w14:textId="61CABDFF" w:rsidR="00111356" w:rsidRDefault="00111356" w:rsidP="00F834EA">
      <w:pPr>
        <w:pStyle w:val="ListParagraph"/>
        <w:numPr>
          <w:ilvl w:val="0"/>
          <w:numId w:val="15"/>
        </w:numPr>
      </w:pPr>
      <w:r>
        <w:t>Implementere logik til overførsel af resultater til TC’erne</w:t>
      </w:r>
      <w:r w:rsidR="00984D3D">
        <w:t>,</w:t>
      </w:r>
      <w:r>
        <w:t xml:space="preserve"> der </w:t>
      </w:r>
      <w:r w:rsidR="00865164">
        <w:t xml:space="preserve">ligeledes </w:t>
      </w:r>
      <w:r>
        <w:t>overholder de i DK-LTI udstukne regler.</w:t>
      </w:r>
      <w:r w:rsidR="00DB737B">
        <w:t xml:space="preserve"> XML skemaet ’</w:t>
      </w:r>
      <w:r w:rsidR="00DB737B" w:rsidRPr="00DF66C1">
        <w:t>DK-LTI-Outcomes-v1.0.xsd</w:t>
      </w:r>
      <w:r w:rsidR="00DB737B">
        <w:t>’</w:t>
      </w:r>
      <w:r w:rsidR="00984D3D">
        <w:t>,</w:t>
      </w:r>
      <w:r w:rsidR="00DB737B">
        <w:t xml:space="preserve"> der distribueres sammen med DK-LTI</w:t>
      </w:r>
      <w:r w:rsidR="00984D3D">
        <w:t>,</w:t>
      </w:r>
      <w:r w:rsidR="00DB737B">
        <w:t xml:space="preserve"> kan med fordel anvendes til at validere de genererede resultatoverførselsbeskeder.</w:t>
      </w:r>
    </w:p>
    <w:p w14:paraId="39419064" w14:textId="27ACE668" w:rsidR="00050657" w:rsidRDefault="00DB737B" w:rsidP="006634EF">
      <w:pPr>
        <w:pStyle w:val="ListParagraph"/>
        <w:numPr>
          <w:ilvl w:val="0"/>
          <w:numId w:val="15"/>
        </w:numPr>
      </w:pPr>
      <w:r>
        <w:t>Udvikle test-</w:t>
      </w:r>
      <w:r w:rsidR="00050657">
        <w:t>værktøjer som kan genere</w:t>
      </w:r>
      <w:r w:rsidR="00371938">
        <w:t>re</w:t>
      </w:r>
      <w:r w:rsidR="00050657">
        <w:t xml:space="preserve"> opstartskald (hvis </w:t>
      </w:r>
      <w:r>
        <w:t xml:space="preserve">standard LTI scenariet </w:t>
      </w:r>
      <w:r w:rsidR="00050657">
        <w:t>skal understøttes) og modtage resultatoverførsler.</w:t>
      </w:r>
    </w:p>
    <w:p w14:paraId="14B4C8F5" w14:textId="56C51A60" w:rsidR="00236AA5" w:rsidRDefault="00236AA5" w:rsidP="006634EF">
      <w:pPr>
        <w:pStyle w:val="ListParagraph"/>
        <w:numPr>
          <w:ilvl w:val="0"/>
          <w:numId w:val="15"/>
        </w:numPr>
      </w:pPr>
      <w:r>
        <w:t>Gennemfør</w:t>
      </w:r>
      <w:r w:rsidR="00DB737B">
        <w:t>e test af opstart og</w:t>
      </w:r>
      <w:r>
        <w:t xml:space="preserve"> resultatoverførsel med </w:t>
      </w:r>
      <w:r w:rsidR="00DB737B">
        <w:t>de dertil udviklede</w:t>
      </w:r>
      <w:r>
        <w:t xml:space="preserve"> test-værktøjer</w:t>
      </w:r>
      <w:r w:rsidR="00DB737B">
        <w:t>.</w:t>
      </w:r>
    </w:p>
    <w:p w14:paraId="17583DDC" w14:textId="7F173817" w:rsidR="00236AA5" w:rsidRDefault="00236AA5" w:rsidP="006634EF">
      <w:pPr>
        <w:pStyle w:val="ListParagraph"/>
        <w:numPr>
          <w:ilvl w:val="0"/>
          <w:numId w:val="15"/>
        </w:numPr>
      </w:pPr>
      <w:r>
        <w:t>Publicer</w:t>
      </w:r>
      <w:r w:rsidR="00DB737B">
        <w:t>e</w:t>
      </w:r>
      <w:r w:rsidR="00C924E2">
        <w:t xml:space="preserve"> </w:t>
      </w:r>
      <w:r w:rsidR="00BA63B9">
        <w:t>læremidlet</w:t>
      </w:r>
      <w:r w:rsidR="00C924E2">
        <w:t xml:space="preserve"> </w:t>
      </w:r>
      <w:r>
        <w:t>og gennemfør</w:t>
      </w:r>
      <w:r w:rsidR="00DB737B">
        <w:t>e</w:t>
      </w:r>
      <w:r>
        <w:t xml:space="preserve"> integrationer med TC’er</w:t>
      </w:r>
      <w:r w:rsidR="00DB737B">
        <w:t>.</w:t>
      </w:r>
    </w:p>
    <w:p w14:paraId="6518666C" w14:textId="210E5B9A" w:rsidR="0007349C" w:rsidRDefault="006F25D9" w:rsidP="0007349C">
      <w:pPr>
        <w:pStyle w:val="Heading1"/>
      </w:pPr>
      <w:bookmarkStart w:id="11" w:name="_Toc499729564"/>
      <w:r>
        <w:t>I</w:t>
      </w:r>
      <w:r w:rsidR="0007349C">
        <w:t>mplementering i læringsplatfor</w:t>
      </w:r>
      <w:r>
        <w:t>me (TC’er)</w:t>
      </w:r>
      <w:bookmarkEnd w:id="11"/>
    </w:p>
    <w:p w14:paraId="6D4F95C3" w14:textId="527DE5A2" w:rsidR="00A35F04" w:rsidRDefault="00A35F04" w:rsidP="00A35F04">
      <w:pPr>
        <w:pStyle w:val="Normal1"/>
        <w:keepNext/>
        <w:keepLines/>
      </w:pPr>
      <w:r>
        <w:t>For at implementere DK-LTI i en læringsplatform bør leverandøren af læringsplatformen gennemføre følgende aktiviteter:</w:t>
      </w:r>
    </w:p>
    <w:p w14:paraId="4F33429E" w14:textId="77777777" w:rsidR="00DB1F43" w:rsidRPr="00DB1F43" w:rsidRDefault="00DB1F43" w:rsidP="00DB1F43">
      <w:pPr>
        <w:pStyle w:val="Normal1"/>
      </w:pPr>
    </w:p>
    <w:p w14:paraId="31A1D9C6" w14:textId="19711A1F" w:rsidR="00A35F04" w:rsidRDefault="00A35F04" w:rsidP="00A35F04">
      <w:pPr>
        <w:pStyle w:val="ListParagraph"/>
        <w:numPr>
          <w:ilvl w:val="0"/>
          <w:numId w:val="16"/>
        </w:numPr>
      </w:pPr>
      <w:bookmarkStart w:id="12" w:name="h.5t9a8nlfb092" w:colFirst="0" w:colLast="0"/>
      <w:bookmarkStart w:id="13" w:name="h.64lixbntmaxg" w:colFirst="0" w:colLast="0"/>
      <w:bookmarkEnd w:id="12"/>
      <w:bookmarkEnd w:id="13"/>
      <w:r w:rsidRPr="00A35F04">
        <w:t xml:space="preserve">Vælge hvilke brugsscenarier </w:t>
      </w:r>
      <w:r>
        <w:t>læringsplatformen</w:t>
      </w:r>
      <w:r w:rsidRPr="00A35F04">
        <w:t xml:space="preserve"> skal understøtte: Opstart af </w:t>
      </w:r>
      <w:r>
        <w:t xml:space="preserve">et </w:t>
      </w:r>
      <w:r w:rsidR="00BA63B9">
        <w:t>læremiddel</w:t>
      </w:r>
      <w:r>
        <w:t xml:space="preserve"> fra l</w:t>
      </w:r>
      <w:r w:rsidRPr="00A35F04">
        <w:t>æringsplatform</w:t>
      </w:r>
      <w:r>
        <w:t>en</w:t>
      </w:r>
      <w:r w:rsidRPr="00A35F04">
        <w:t xml:space="preserve"> med resultattilbageførsel (standard LTI scenariet) og / eller uopfordret resultatoverførsel</w:t>
      </w:r>
      <w:r>
        <w:t xml:space="preserve"> til læringsplatformen</w:t>
      </w:r>
      <w:r w:rsidRPr="00A35F04">
        <w:t xml:space="preserve"> (DK-LTI udvidelsen, se afsnit </w:t>
      </w:r>
      <w:r w:rsidRPr="00A35F04">
        <w:lastRenderedPageBreak/>
        <w:t>6.3 i DK-LTI).</w:t>
      </w:r>
      <w:r>
        <w:t xml:space="preserve"> Der anbe</w:t>
      </w:r>
      <w:r w:rsidR="00614713">
        <w:t>fales, at understøtte begge scena</w:t>
      </w:r>
      <w:r>
        <w:t xml:space="preserve">rier </w:t>
      </w:r>
      <w:r w:rsidR="00223224">
        <w:t>for</w:t>
      </w:r>
      <w:r>
        <w:t xml:space="preserve"> derved at kunne integrere </w:t>
      </w:r>
      <w:r w:rsidR="00614713">
        <w:t xml:space="preserve">med alle </w:t>
      </w:r>
      <w:r w:rsidR="00BA63B9">
        <w:t>læremidler</w:t>
      </w:r>
      <w:r w:rsidR="00614713">
        <w:t xml:space="preserve"> der </w:t>
      </w:r>
      <w:r w:rsidR="00E351C3">
        <w:t xml:space="preserve">følger </w:t>
      </w:r>
      <w:r w:rsidR="00614713">
        <w:t>DK-LTI.</w:t>
      </w:r>
    </w:p>
    <w:p w14:paraId="30703D5C" w14:textId="656B5079" w:rsidR="00DB1F43" w:rsidRDefault="00A271B4" w:rsidP="00A35F04">
      <w:pPr>
        <w:pStyle w:val="ListParagraph"/>
        <w:numPr>
          <w:ilvl w:val="0"/>
          <w:numId w:val="16"/>
        </w:numPr>
      </w:pPr>
      <w:r>
        <w:t>V</w:t>
      </w:r>
      <w:r w:rsidRPr="00A271B4">
        <w:t xml:space="preserve">ælge om både LTI Basic Outcome og DK-LTI Multi Outcome protokollerne eller kun en af protokollerne skal understøttes til </w:t>
      </w:r>
      <w:r>
        <w:t xml:space="preserve">overførsel af resultater til </w:t>
      </w:r>
      <w:r w:rsidRPr="00A271B4">
        <w:t>lærings</w:t>
      </w:r>
      <w:r>
        <w:t>platform</w:t>
      </w:r>
      <w:r w:rsidR="005501A7">
        <w:t>en</w:t>
      </w:r>
      <w:r>
        <w:t>. Igen anbefales der</w:t>
      </w:r>
      <w:r w:rsidR="005501A7">
        <w:t>,</w:t>
      </w:r>
      <w:r>
        <w:t xml:space="preserve"> at implementere begge protokoller for at kunne integrere med alle </w:t>
      </w:r>
      <w:r w:rsidR="00BA63B9">
        <w:t>læremidler</w:t>
      </w:r>
      <w:r>
        <w:t xml:space="preserve"> der følger DK-LTI. </w:t>
      </w:r>
    </w:p>
    <w:p w14:paraId="02A2D8B1" w14:textId="057480EC" w:rsidR="003D37D1" w:rsidRDefault="003D37D1" w:rsidP="00A35F04">
      <w:pPr>
        <w:pStyle w:val="ListParagraph"/>
        <w:numPr>
          <w:ilvl w:val="0"/>
          <w:numId w:val="16"/>
        </w:numPr>
      </w:pPr>
      <w:r>
        <w:t>Vælg</w:t>
      </w:r>
      <w:r w:rsidR="005501A7">
        <w:t xml:space="preserve">e om </w:t>
      </w:r>
      <w:r w:rsidR="00973A09">
        <w:t>resultat-</w:t>
      </w:r>
      <w:r w:rsidR="005501A7">
        <w:t>servicen</w:t>
      </w:r>
      <w:r w:rsidR="004B034F">
        <w:t>(e)</w:t>
      </w:r>
      <w:r w:rsidR="00822DBF">
        <w:t xml:space="preserve"> i læringsplatformen</w:t>
      </w:r>
      <w:r w:rsidR="00E70CBF">
        <w:t>,</w:t>
      </w:r>
      <w:r w:rsidR="005501A7">
        <w:t xml:space="preserve"> udover den</w:t>
      </w:r>
      <w:r>
        <w:t xml:space="preserve"> obligatoriske ’replaceRe</w:t>
      </w:r>
      <w:r w:rsidR="005501A7">
        <w:t>sult’ operation</w:t>
      </w:r>
      <w:r w:rsidR="00E70CBF">
        <w:t>,</w:t>
      </w:r>
      <w:r>
        <w:t xml:space="preserve"> og</w:t>
      </w:r>
      <w:r w:rsidR="005501A7">
        <w:t xml:space="preserve">så skal udstille </w:t>
      </w:r>
      <w:r w:rsidR="004B034F">
        <w:t>de valgfrie ’readResult’ og</w:t>
      </w:r>
      <w:r>
        <w:t xml:space="preserve"> ’deleteResult’ operationer.</w:t>
      </w:r>
    </w:p>
    <w:p w14:paraId="39F45123" w14:textId="7B40975B" w:rsidR="00187676" w:rsidRDefault="005501A7" w:rsidP="005501A7">
      <w:pPr>
        <w:pStyle w:val="ListParagraph"/>
        <w:numPr>
          <w:ilvl w:val="0"/>
          <w:numId w:val="16"/>
        </w:numPr>
      </w:pPr>
      <w:r>
        <w:t xml:space="preserve">(Såfremt standard LTI scenariet understøttes) </w:t>
      </w:r>
      <w:r w:rsidRPr="005501A7">
        <w:t xml:space="preserve">Vælge hvilke af de i afsnit 5.1 i DK-LTI listede valgfrie opstartsparametre </w:t>
      </w:r>
      <w:r>
        <w:t>læringsplatformen vil generere</w:t>
      </w:r>
      <w:r w:rsidR="00187676">
        <w:t xml:space="preserve"> i opstartskaldet</w:t>
      </w:r>
      <w:r>
        <w:t>.</w:t>
      </w:r>
    </w:p>
    <w:p w14:paraId="56A2B2B0" w14:textId="676A732A" w:rsidR="00973A09" w:rsidRDefault="00973A09" w:rsidP="00A35F04">
      <w:pPr>
        <w:pStyle w:val="ListParagraph"/>
        <w:numPr>
          <w:ilvl w:val="0"/>
          <w:numId w:val="16"/>
        </w:numPr>
      </w:pPr>
      <w:r>
        <w:t>(Såfremt standard LTI scenariet understøttes) I</w:t>
      </w:r>
      <w:r w:rsidR="004828D9">
        <w:t>mplementere opstartskaldet</w:t>
      </w:r>
      <w:r>
        <w:t xml:space="preserve"> i </w:t>
      </w:r>
      <w:r w:rsidR="004828D9">
        <w:t>læringsplatformen så det</w:t>
      </w:r>
      <w:r>
        <w:t xml:space="preserve"> overholder de i DK-LTI beskrevne regler</w:t>
      </w:r>
      <w:r w:rsidR="004828D9">
        <w:t>.</w:t>
      </w:r>
    </w:p>
    <w:p w14:paraId="3AADF383" w14:textId="6A45C810" w:rsidR="00973A09" w:rsidRDefault="00D064AC" w:rsidP="00D064AC">
      <w:pPr>
        <w:pStyle w:val="ListParagraph"/>
        <w:numPr>
          <w:ilvl w:val="0"/>
          <w:numId w:val="16"/>
        </w:numPr>
      </w:pPr>
      <w:r>
        <w:t xml:space="preserve">Implementere resultat-servicen(e) for den/de valgte overførselsprotokol(ler) så reglerne i DK-LTI overholdes. </w:t>
      </w:r>
      <w:r w:rsidRPr="00E72787">
        <w:t>XML skemaet ’DK-LTI-Outcomes-v1.0.xsd’</w:t>
      </w:r>
      <w:r w:rsidR="00E70CBF">
        <w:t>,</w:t>
      </w:r>
      <w:r w:rsidRPr="00E72787">
        <w:t xml:space="preserve"> der </w:t>
      </w:r>
      <w:r>
        <w:t>følger med DK-LTI distributionen</w:t>
      </w:r>
      <w:r w:rsidR="00E70CBF">
        <w:t>,</w:t>
      </w:r>
      <w:r>
        <w:t xml:space="preserve"> kan med fordel anvendes til at valide</w:t>
      </w:r>
      <w:r w:rsidRPr="00E72787">
        <w:t xml:space="preserve">re </w:t>
      </w:r>
      <w:r>
        <w:t>modtagne resultatoverførselsbeskeder.</w:t>
      </w:r>
    </w:p>
    <w:p w14:paraId="0785547F" w14:textId="26760067" w:rsidR="00202782" w:rsidRDefault="00202782" w:rsidP="00A35F04">
      <w:pPr>
        <w:pStyle w:val="ListParagraph"/>
        <w:numPr>
          <w:ilvl w:val="0"/>
          <w:numId w:val="16"/>
        </w:numPr>
      </w:pPr>
      <w:r w:rsidRPr="00202782">
        <w:t xml:space="preserve">Udvikle test-værktøjer som kan </w:t>
      </w:r>
      <w:r>
        <w:t>modtage</w:t>
      </w:r>
      <w:r w:rsidRPr="00202782">
        <w:t xml:space="preserve"> opstartskald (hvis standard LTI scenariet skal un</w:t>
      </w:r>
      <w:r>
        <w:t>derstøttes) og foretage</w:t>
      </w:r>
      <w:r w:rsidRPr="00202782">
        <w:t xml:space="preserve"> resultatoverførsler.</w:t>
      </w:r>
    </w:p>
    <w:p w14:paraId="19A83783" w14:textId="0F113FB9" w:rsidR="00D064AC" w:rsidRDefault="008A1D1F" w:rsidP="00A35F04">
      <w:pPr>
        <w:pStyle w:val="ListParagraph"/>
        <w:numPr>
          <w:ilvl w:val="0"/>
          <w:numId w:val="16"/>
        </w:numPr>
      </w:pPr>
      <w:r w:rsidRPr="008A1D1F">
        <w:t>Gennemføre test af opstart og resultatoverførsel med de dertil udviklede test-værktøjer.</w:t>
      </w:r>
    </w:p>
    <w:p w14:paraId="32021A1D" w14:textId="248A9ACE" w:rsidR="004B76BE" w:rsidRDefault="004D3283" w:rsidP="00377D10">
      <w:pPr>
        <w:pStyle w:val="ListParagraph"/>
        <w:numPr>
          <w:ilvl w:val="0"/>
          <w:numId w:val="16"/>
        </w:numPr>
      </w:pPr>
      <w:r>
        <w:t>Etabler</w:t>
      </w:r>
      <w:r w:rsidR="00C501D3">
        <w:t>e</w:t>
      </w:r>
      <w:r>
        <w:t xml:space="preserve"> integrationer med TP’er</w:t>
      </w:r>
      <w:r w:rsidR="00C501D3">
        <w:t>.</w:t>
      </w:r>
    </w:p>
    <w:p w14:paraId="5643DEEC" w14:textId="263770F8" w:rsidR="003C6E2E" w:rsidRDefault="003C6E2E" w:rsidP="003C6E2E">
      <w:pPr>
        <w:pStyle w:val="Heading1"/>
      </w:pPr>
      <w:bookmarkStart w:id="14" w:name="_Toc499729565"/>
      <w:r>
        <w:t xml:space="preserve">Etablering af integration mellem </w:t>
      </w:r>
      <w:r w:rsidR="0078248D">
        <w:t>TC og TP</w:t>
      </w:r>
      <w:bookmarkEnd w:id="14"/>
    </w:p>
    <w:p w14:paraId="7D4CD17A" w14:textId="25B99D2B" w:rsidR="00E97EA9" w:rsidRDefault="00E97EA9" w:rsidP="00E97EA9">
      <w:pPr>
        <w:pStyle w:val="Normal1"/>
      </w:pPr>
      <w:r>
        <w:t>For at etablere en integration mellem en</w:t>
      </w:r>
      <w:r w:rsidR="005957C3">
        <w:t xml:space="preserve"> læringsplatform</w:t>
      </w:r>
      <w:r>
        <w:t xml:space="preserve"> </w:t>
      </w:r>
      <w:r w:rsidR="005957C3">
        <w:t>(</w:t>
      </w:r>
      <w:r>
        <w:t>TC</w:t>
      </w:r>
      <w:r w:rsidR="00BA63B9">
        <w:t>) og et læremiddel</w:t>
      </w:r>
      <w:r>
        <w:t xml:space="preserve"> </w:t>
      </w:r>
      <w:r w:rsidR="005957C3">
        <w:t>(</w:t>
      </w:r>
      <w:r>
        <w:t>TP</w:t>
      </w:r>
      <w:r w:rsidR="005957C3">
        <w:t>)</w:t>
      </w:r>
      <w:r w:rsidR="00E70CBF">
        <w:t>,</w:t>
      </w:r>
      <w:r>
        <w:t xml:space="preserve"> der begge </w:t>
      </w:r>
      <w:r w:rsidR="003E6CD5">
        <w:t>følger</w:t>
      </w:r>
      <w:r>
        <w:t xml:space="preserve"> DK-LTI profi</w:t>
      </w:r>
      <w:r w:rsidR="0090234B">
        <w:t xml:space="preserve">len, gennemføres følgende </w:t>
      </w:r>
      <w:r>
        <w:t>aktiviteter:</w:t>
      </w:r>
    </w:p>
    <w:p w14:paraId="74B88661" w14:textId="77777777" w:rsidR="00E97EA9" w:rsidRPr="00E97EA9" w:rsidRDefault="00E97EA9" w:rsidP="00E97EA9">
      <w:pPr>
        <w:pStyle w:val="Normal1"/>
      </w:pPr>
    </w:p>
    <w:p w14:paraId="3B9A89FC" w14:textId="15A949EB" w:rsidR="002527E8" w:rsidRDefault="00AC28F0" w:rsidP="005957C3">
      <w:pPr>
        <w:pStyle w:val="Normal1"/>
        <w:numPr>
          <w:ilvl w:val="0"/>
          <w:numId w:val="17"/>
        </w:numPr>
      </w:pPr>
      <w:r>
        <w:t>Administratoren</w:t>
      </w:r>
      <w:r w:rsidR="002527E8">
        <w:t xml:space="preserve"> af læringsplatformen afklarer hvilke</w:t>
      </w:r>
      <w:r w:rsidR="00BA63B9">
        <w:t xml:space="preserve"> brugsscenarier læremidlet</w:t>
      </w:r>
      <w:r w:rsidR="002527E8">
        <w:t xml:space="preserve"> understøtter (standard LTI og/eller DK-LTI uopfordret resultatoverførsel) og vælger derefter hvilke(t) brugsscenarie(r) integrationen skal implementere.</w:t>
      </w:r>
    </w:p>
    <w:p w14:paraId="6EA6522D" w14:textId="2EC09B65" w:rsidR="0078248D" w:rsidRDefault="00BA63B9" w:rsidP="0091616B">
      <w:pPr>
        <w:pStyle w:val="Normal1"/>
        <w:numPr>
          <w:ilvl w:val="0"/>
          <w:numId w:val="17"/>
        </w:numPr>
      </w:pPr>
      <w:r>
        <w:t>Læremidlet</w:t>
      </w:r>
      <w:r w:rsidR="00591D7F">
        <w:t xml:space="preserve"> (TP') genererer </w:t>
      </w:r>
      <w:r w:rsidR="002527E8">
        <w:t xml:space="preserve">på TC’ens anmodningen </w:t>
      </w:r>
      <w:r w:rsidR="002527E8" w:rsidRPr="002527E8">
        <w:t>en symmetrisk nøgle</w:t>
      </w:r>
      <w:r w:rsidR="00E70CBF">
        <w:t>,</w:t>
      </w:r>
      <w:r w:rsidR="002527E8" w:rsidRPr="002527E8">
        <w:t xml:space="preserve"> som er specifik for den integration der skal etableres (se kapitel 4 i DK-LTI)</w:t>
      </w:r>
      <w:r w:rsidR="002527E8">
        <w:t>.</w:t>
      </w:r>
    </w:p>
    <w:p w14:paraId="078EC960" w14:textId="2B778BC1" w:rsidR="0078248D" w:rsidRDefault="0078248D" w:rsidP="005957C3">
      <w:pPr>
        <w:pStyle w:val="Normal1"/>
        <w:numPr>
          <w:ilvl w:val="0"/>
          <w:numId w:val="17"/>
        </w:numPr>
      </w:pPr>
      <w:r>
        <w:t xml:space="preserve">TP overfører nøglen til TC </w:t>
      </w:r>
      <w:r w:rsidR="008C3D8C">
        <w:t>på sikkert vis</w:t>
      </w:r>
      <w:r w:rsidR="00066CD3">
        <w:t>.</w:t>
      </w:r>
    </w:p>
    <w:p w14:paraId="405CC140" w14:textId="27933B22" w:rsidR="00066CD3" w:rsidRDefault="00660AB7" w:rsidP="005957C3">
      <w:pPr>
        <w:pStyle w:val="Normal1"/>
        <w:numPr>
          <w:ilvl w:val="0"/>
          <w:numId w:val="17"/>
        </w:numPr>
      </w:pPr>
      <w:r>
        <w:t>L</w:t>
      </w:r>
      <w:r w:rsidR="00DD7C31">
        <w:t xml:space="preserve">æringsplatformen og </w:t>
      </w:r>
      <w:r w:rsidR="00BA63B9">
        <w:t xml:space="preserve">læremiddel </w:t>
      </w:r>
      <w:r>
        <w:t>konfigureres</w:t>
      </w:r>
      <w:r w:rsidR="00DD7C31">
        <w:t xml:space="preserve"> med den</w:t>
      </w:r>
      <w:r>
        <w:t xml:space="preserve"> generede nøgle</w:t>
      </w:r>
      <w:r w:rsidR="00066CD3">
        <w:t>.</w:t>
      </w:r>
    </w:p>
    <w:p w14:paraId="06611A8A" w14:textId="67BDAEF3" w:rsidR="003C6E2E" w:rsidRDefault="00066CD3" w:rsidP="00377D10">
      <w:pPr>
        <w:pStyle w:val="Normal1"/>
        <w:numPr>
          <w:ilvl w:val="0"/>
          <w:numId w:val="17"/>
        </w:numPr>
      </w:pPr>
      <w:r>
        <w:t>I</w:t>
      </w:r>
      <w:r w:rsidR="00DD7C31">
        <w:t>ntegrationen</w:t>
      </w:r>
      <w:r w:rsidR="00660AB7">
        <w:t xml:space="preserve"> afprøves.</w:t>
      </w:r>
    </w:p>
    <w:p w14:paraId="0DA72EFB" w14:textId="61C1FD11" w:rsidR="002179D7" w:rsidRDefault="002179D7">
      <w:r>
        <w:br w:type="page"/>
      </w:r>
    </w:p>
    <w:p w14:paraId="4AAC1BE7" w14:textId="47B7458F" w:rsidR="002832AC" w:rsidRDefault="002832AC" w:rsidP="00A17D31">
      <w:pPr>
        <w:pStyle w:val="Heading1"/>
      </w:pPr>
      <w:bookmarkStart w:id="15" w:name="_Toc499729566"/>
      <w:r>
        <w:lastRenderedPageBreak/>
        <w:t>Best Practice</w:t>
      </w:r>
      <w:bookmarkEnd w:id="15"/>
    </w:p>
    <w:p w14:paraId="6D5F04B4" w14:textId="5B5270E4" w:rsidR="00D66BBF" w:rsidRDefault="00594237" w:rsidP="002832AC">
      <w:pPr>
        <w:pStyle w:val="Heading2"/>
      </w:pPr>
      <w:bookmarkStart w:id="16" w:name="_Toc499729567"/>
      <w:r>
        <w:t>Skalerin</w:t>
      </w:r>
      <w:r w:rsidR="00150DA6">
        <w:t>gsudfordring mht. TC/TP integrationer</w:t>
      </w:r>
      <w:bookmarkEnd w:id="16"/>
    </w:p>
    <w:p w14:paraId="2BB3B6A0" w14:textId="4BD55DC1" w:rsidR="00F54B4C" w:rsidRDefault="002179D7" w:rsidP="00594237">
      <w:pPr>
        <w:pStyle w:val="Normal1"/>
      </w:pPr>
      <w:r>
        <w:t xml:space="preserve">Med TC/TP integration menes integrationen mellem en kommunes læringsplatform og et </w:t>
      </w:r>
      <w:r w:rsidR="00F54B4C">
        <w:t xml:space="preserve">af de eksterne læremidler, som kommunen </w:t>
      </w:r>
      <w:r w:rsidR="002F4DDD">
        <w:t xml:space="preserve">har </w:t>
      </w:r>
      <w:r w:rsidR="00F54B4C">
        <w:t>indkøbt eller har fri adgang til.</w:t>
      </w:r>
    </w:p>
    <w:p w14:paraId="34907718" w14:textId="77777777" w:rsidR="00F54B4C" w:rsidRDefault="00F54B4C" w:rsidP="00594237">
      <w:pPr>
        <w:pStyle w:val="Normal1"/>
      </w:pPr>
    </w:p>
    <w:p w14:paraId="041FD5ED" w14:textId="36C32175" w:rsidR="00B94ADD" w:rsidRDefault="00CE7EEA" w:rsidP="00594237">
      <w:pPr>
        <w:pStyle w:val="Normal1"/>
      </w:pPr>
      <w:r>
        <w:t>I</w:t>
      </w:r>
      <w:r w:rsidRPr="00D62FE6">
        <w:t xml:space="preserve"> LTI</w:t>
      </w:r>
      <w:r w:rsidR="002179D7">
        <w:t xml:space="preserve"> udgør</w:t>
      </w:r>
      <w:r w:rsidRPr="00D62FE6">
        <w:t xml:space="preserve"> </w:t>
      </w:r>
      <w:r>
        <w:t xml:space="preserve">den </w:t>
      </w:r>
      <w:r w:rsidR="002179D7">
        <w:t xml:space="preserve">hemmelige </w:t>
      </w:r>
      <w:r w:rsidRPr="00D62FE6">
        <w:t>‘</w:t>
      </w:r>
      <w:r>
        <w:t>symmetriske nøgle</w:t>
      </w:r>
      <w:r w:rsidRPr="00D62FE6">
        <w:t>’ identifikation for TC/TP-integrationen og indgår som parameter i alle beskeder</w:t>
      </w:r>
      <w:r>
        <w:t>.</w:t>
      </w:r>
      <w:r w:rsidR="00B94ADD">
        <w:t xml:space="preserve"> Nøglen er med til at forhindre</w:t>
      </w:r>
      <w:r w:rsidR="00462E29">
        <w:t>,</w:t>
      </w:r>
      <w:r w:rsidR="00B94ADD">
        <w:t xml:space="preserve"> at en elev, en TP eller en TC </w:t>
      </w:r>
      <w:r w:rsidR="00343867">
        <w:t>uoverlagt eller overlagt</w:t>
      </w:r>
      <w:r w:rsidR="00B94ADD">
        <w:t xml:space="preserve"> </w:t>
      </w:r>
      <w:r w:rsidR="002A2D27">
        <w:t xml:space="preserve">kan </w:t>
      </w:r>
      <w:r w:rsidR="00B94ADD">
        <w:t>udgive sig for at være en anden.</w:t>
      </w:r>
    </w:p>
    <w:p w14:paraId="0016FC0A" w14:textId="77777777" w:rsidR="006B050A" w:rsidRDefault="006B050A" w:rsidP="00594237">
      <w:pPr>
        <w:pStyle w:val="Normal1"/>
      </w:pPr>
    </w:p>
    <w:p w14:paraId="04380F75" w14:textId="6703F85B" w:rsidR="00AD46FB" w:rsidRDefault="00B42CBD" w:rsidP="00594237">
      <w:pPr>
        <w:pStyle w:val="Normal1"/>
      </w:pPr>
      <w:r>
        <w:t xml:space="preserve">Hvis en kommune </w:t>
      </w:r>
      <w:r w:rsidR="005505A1">
        <w:t xml:space="preserve">eksempelvis </w:t>
      </w:r>
      <w:r>
        <w:t xml:space="preserve">har 10 forskellige eksterne læremidler, så </w:t>
      </w:r>
      <w:r w:rsidR="00A27CEA">
        <w:t xml:space="preserve">vil der være tilsvarende </w:t>
      </w:r>
      <w:r>
        <w:t>10 TC/TP integrationer</w:t>
      </w:r>
      <w:r w:rsidR="00AD46FB">
        <w:t xml:space="preserve"> med hver deres unikke </w:t>
      </w:r>
      <w:r>
        <w:t>symmetriske nøgle. En læringsplatformsle</w:t>
      </w:r>
      <w:r w:rsidR="00AD46FB">
        <w:t>verandør kan ikke genbruge en</w:t>
      </w:r>
      <w:r>
        <w:t xml:space="preserve"> </w:t>
      </w:r>
      <w:r w:rsidR="00AD46FB">
        <w:t xml:space="preserve">symmetrisk </w:t>
      </w:r>
      <w:r>
        <w:t>nøgle</w:t>
      </w:r>
      <w:r w:rsidR="00AD46FB">
        <w:t xml:space="preserve"> til et læremiddel </w:t>
      </w:r>
      <w:r>
        <w:t>på tværs af de kommuner</w:t>
      </w:r>
      <w:r w:rsidR="00AD46FB">
        <w:t>,</w:t>
      </w:r>
      <w:r>
        <w:t xml:space="preserve"> de har som kunder.</w:t>
      </w:r>
      <w:r w:rsidR="00AD46FB">
        <w:t xml:space="preserve"> </w:t>
      </w:r>
    </w:p>
    <w:p w14:paraId="5D385647" w14:textId="77777777" w:rsidR="00AD46FB" w:rsidRDefault="00AD46FB" w:rsidP="00594237">
      <w:pPr>
        <w:pStyle w:val="Normal1"/>
      </w:pPr>
    </w:p>
    <w:p w14:paraId="0695C8A0" w14:textId="77777777" w:rsidR="0097107D" w:rsidRDefault="00AD46FB" w:rsidP="0097107D">
      <w:pPr>
        <w:pStyle w:val="Normal1"/>
        <w:ind w:left="720"/>
      </w:pPr>
      <w:r>
        <w:t>Eksempel:</w:t>
      </w:r>
      <w:r w:rsidR="0097107D">
        <w:t xml:space="preserve"> </w:t>
      </w:r>
    </w:p>
    <w:p w14:paraId="3B653C0D" w14:textId="3F6EA4CE" w:rsidR="00B42CBD" w:rsidRDefault="00AD46FB" w:rsidP="0097107D">
      <w:pPr>
        <w:pStyle w:val="Normal1"/>
        <w:ind w:left="720"/>
      </w:pPr>
      <w:r>
        <w:t>E</w:t>
      </w:r>
      <w:r w:rsidR="00B42CBD">
        <w:t xml:space="preserve">n læringsplatformsleverandør har solgt deres </w:t>
      </w:r>
      <w:r>
        <w:t xml:space="preserve">læringsplatform </w:t>
      </w:r>
      <w:r w:rsidR="00B42CBD">
        <w:t>til 20 kommuner</w:t>
      </w:r>
      <w:r>
        <w:t xml:space="preserve">. Hver kommune har de samme 10 eksterne læremidler. Dette giver </w:t>
      </w:r>
      <w:r w:rsidR="0097107D">
        <w:t>i alt</w:t>
      </w:r>
      <w:r>
        <w:t xml:space="preserve"> 20*10 TC/TP integrationer og dermed 20</w:t>
      </w:r>
      <w:r w:rsidR="0034125D">
        <w:t>0</w:t>
      </w:r>
      <w:r>
        <w:t xml:space="preserve"> symmetriske nøgler.</w:t>
      </w:r>
    </w:p>
    <w:p w14:paraId="2E1B550C" w14:textId="77777777" w:rsidR="00AD46FB" w:rsidRDefault="00AD46FB" w:rsidP="00594237">
      <w:pPr>
        <w:pStyle w:val="Normal1"/>
      </w:pPr>
    </w:p>
    <w:p w14:paraId="3BCCA839" w14:textId="3F6CAF67" w:rsidR="002D3D62" w:rsidRDefault="0097107D" w:rsidP="00594237">
      <w:pPr>
        <w:pStyle w:val="Normal1"/>
      </w:pPr>
      <w:r>
        <w:t>Som det fremgår af eksemplet</w:t>
      </w:r>
      <w:r w:rsidR="004549AD">
        <w:t xml:space="preserve">, så skal </w:t>
      </w:r>
      <w:r w:rsidR="00173BCC">
        <w:t xml:space="preserve">leverandørerne af </w:t>
      </w:r>
      <w:r>
        <w:t>læringsplatform</w:t>
      </w:r>
      <w:r w:rsidR="00173BCC">
        <w:t>e</w:t>
      </w:r>
      <w:r w:rsidR="004549AD">
        <w:t xml:space="preserve"> og </w:t>
      </w:r>
      <w:r w:rsidR="00173BCC">
        <w:t xml:space="preserve">producenterne af </w:t>
      </w:r>
      <w:r>
        <w:t>læremid</w:t>
      </w:r>
      <w:r w:rsidR="00173BCC">
        <w:t>ler</w:t>
      </w:r>
      <w:r>
        <w:t xml:space="preserve"> </w:t>
      </w:r>
      <w:r w:rsidR="004549AD">
        <w:t>potentielt holde</w:t>
      </w:r>
      <w:r>
        <w:t xml:space="preserve"> styr på mange TC/TP integrationer og afledt heraf </w:t>
      </w:r>
      <w:r w:rsidR="008D6457">
        <w:t xml:space="preserve">lige så mange </w:t>
      </w:r>
      <w:r>
        <w:t>symmetriske nøgler. Derfor er det vigtigt</w:t>
      </w:r>
      <w:r w:rsidR="00FB026E">
        <w:t>,</w:t>
      </w:r>
      <w:r>
        <w:t xml:space="preserve"> at </w:t>
      </w:r>
      <w:r w:rsidR="004549AD">
        <w:t xml:space="preserve">en </w:t>
      </w:r>
      <w:r>
        <w:t xml:space="preserve">TC/TP integration </w:t>
      </w:r>
      <w:r w:rsidR="002D3D62">
        <w:t xml:space="preserve">kan </w:t>
      </w:r>
      <w:r w:rsidR="00EB5FB2">
        <w:t>startes op</w:t>
      </w:r>
      <w:r w:rsidR="002D3D62">
        <w:t xml:space="preserve"> og etable</w:t>
      </w:r>
      <w:r w:rsidR="00EB5FB2">
        <w:t>re</w:t>
      </w:r>
      <w:r w:rsidR="002D3D62">
        <w:t xml:space="preserve">s </w:t>
      </w:r>
      <w:r>
        <w:t xml:space="preserve">enkelt og </w:t>
      </w:r>
      <w:r w:rsidR="00FD32AB">
        <w:t>kost</w:t>
      </w:r>
      <w:r w:rsidR="00FB026E">
        <w:t xml:space="preserve">effektivt. </w:t>
      </w:r>
      <w:r w:rsidR="008D71A9">
        <w:t>Et betydeligt bidrag til en effektiv arbejdsgang er etablering</w:t>
      </w:r>
      <w:r w:rsidR="00EB5FB2">
        <w:t>en</w:t>
      </w:r>
      <w:r w:rsidR="008D71A9">
        <w:t xml:space="preserve"> af ensrettede rutiner til udveksling af LTI-konfiguration </w:t>
      </w:r>
      <w:r w:rsidR="006B7975">
        <w:t xml:space="preserve">samt </w:t>
      </w:r>
      <w:r w:rsidR="008D71A9">
        <w:t>relevante kontaktpersoner.</w:t>
      </w:r>
    </w:p>
    <w:p w14:paraId="022F2BC5" w14:textId="77777777" w:rsidR="002D3D62" w:rsidRDefault="002D3D62" w:rsidP="00594237">
      <w:pPr>
        <w:pStyle w:val="Normal1"/>
      </w:pPr>
    </w:p>
    <w:p w14:paraId="26800DBE" w14:textId="443D11B2" w:rsidR="007E2BE8" w:rsidRDefault="00C30C03" w:rsidP="00A628C4">
      <w:pPr>
        <w:pStyle w:val="Normal1"/>
        <w:ind w:left="576"/>
      </w:pPr>
      <w:r w:rsidRPr="00A628C4">
        <w:rPr>
          <w:b/>
        </w:rPr>
        <w:t>Det anbefales</w:t>
      </w:r>
      <w:r w:rsidR="001A24E0" w:rsidRPr="00A628C4">
        <w:rPr>
          <w:b/>
        </w:rPr>
        <w:t xml:space="preserve"> derfor</w:t>
      </w:r>
      <w:r w:rsidR="002D3D62">
        <w:t>,</w:t>
      </w:r>
      <w:r>
        <w:t xml:space="preserve"> at alle TC’er og TP’er anvender en standardformular til formidling af deres LTI</w:t>
      </w:r>
      <w:r w:rsidR="001A24E0">
        <w:t>-</w:t>
      </w:r>
      <w:r>
        <w:t xml:space="preserve">understøttelse og </w:t>
      </w:r>
      <w:r w:rsidR="00866CE2">
        <w:t xml:space="preserve">relevante </w:t>
      </w:r>
      <w:r>
        <w:t>kontaktpersoner</w:t>
      </w:r>
      <w:r w:rsidR="00150DA6">
        <w:t xml:space="preserve">. Den udfyldte formular kan enten publiceres på </w:t>
      </w:r>
      <w:r w:rsidR="002D3D62">
        <w:t>leverandørens/producentens</w:t>
      </w:r>
      <w:r w:rsidR="00150DA6">
        <w:t xml:space="preserve"> hjemmeside eller udleveres ved henvendelse. </w:t>
      </w:r>
      <w:r w:rsidR="00866CE2">
        <w:t>I</w:t>
      </w:r>
      <w:r w:rsidR="00150DA6">
        <w:t xml:space="preserve"> bilag 1 </w:t>
      </w:r>
      <w:r w:rsidR="00B61E13">
        <w:t>er gengivet</w:t>
      </w:r>
      <w:r w:rsidR="00150DA6">
        <w:t xml:space="preserve"> et forslag til den formular</w:t>
      </w:r>
      <w:r w:rsidR="00B61E13">
        <w:t>,</w:t>
      </w:r>
      <w:r w:rsidR="00150DA6">
        <w:t xml:space="preserve"> som TC’er skal udfylde</w:t>
      </w:r>
      <w:r w:rsidR="007549CA">
        <w:t xml:space="preserve"> og formidle til TP’er</w:t>
      </w:r>
      <w:r w:rsidR="00150DA6">
        <w:t>. I bilag 2 findes et forslag til den formular</w:t>
      </w:r>
      <w:r w:rsidR="00B61E13">
        <w:t>,</w:t>
      </w:r>
      <w:r w:rsidR="00150DA6">
        <w:t xml:space="preserve"> som TP’er skal udfylde</w:t>
      </w:r>
      <w:r w:rsidR="007549CA">
        <w:t xml:space="preserve"> og formidle til TC’er</w:t>
      </w:r>
      <w:r w:rsidR="00150DA6">
        <w:t xml:space="preserve">. </w:t>
      </w:r>
    </w:p>
    <w:p w14:paraId="2A90503D" w14:textId="29185610" w:rsidR="00E71F2D" w:rsidRDefault="00F04FDB" w:rsidP="002832AC">
      <w:pPr>
        <w:pStyle w:val="Heading2"/>
      </w:pPr>
      <w:bookmarkStart w:id="17" w:name="_Toc499729568"/>
      <w:r w:rsidRPr="00F04FDB">
        <w:t xml:space="preserve">Det pædagogiske personale </w:t>
      </w:r>
      <w:r w:rsidR="00A628C4">
        <w:t xml:space="preserve">bør ikke se </w:t>
      </w:r>
      <w:r w:rsidR="00E71F2D">
        <w:t>LTI</w:t>
      </w:r>
      <w:bookmarkEnd w:id="17"/>
    </w:p>
    <w:p w14:paraId="2EE4915F" w14:textId="4231712B" w:rsidR="001C3D8D" w:rsidRDefault="0067787F" w:rsidP="009618EE">
      <w:pPr>
        <w:pStyle w:val="Normal1"/>
      </w:pPr>
      <w:r>
        <w:t>Ved standard LTI</w:t>
      </w:r>
      <w:r w:rsidR="00FD32AB">
        <w:t>-</w:t>
      </w:r>
      <w:r>
        <w:t xml:space="preserve">scenariet ”Opstart af </w:t>
      </w:r>
      <w:r w:rsidR="00BA63B9">
        <w:t>læremiddel</w:t>
      </w:r>
      <w:r>
        <w:t xml:space="preserve"> fra en læringsplatform med resultattilbageførsel” skal der </w:t>
      </w:r>
      <w:r w:rsidR="001C3D8D">
        <w:t>opsættes</w:t>
      </w:r>
      <w:r>
        <w:t xml:space="preserve"> en række parametre</w:t>
      </w:r>
      <w:r w:rsidR="00A44AF0">
        <w:t xml:space="preserve"> til LTI</w:t>
      </w:r>
      <w:r>
        <w:t xml:space="preserve"> i læremidlets opstarts-URL.</w:t>
      </w:r>
      <w:r w:rsidR="001C3D8D">
        <w:t xml:space="preserve"> De konkrete parame</w:t>
      </w:r>
      <w:r w:rsidR="009618EE">
        <w:t>tre fremgår af DK-LTI profilen.</w:t>
      </w:r>
    </w:p>
    <w:p w14:paraId="164B268C" w14:textId="77777777" w:rsidR="009618EE" w:rsidRDefault="009618EE" w:rsidP="009618EE">
      <w:pPr>
        <w:pStyle w:val="Normal1"/>
      </w:pPr>
    </w:p>
    <w:p w14:paraId="49D4F181" w14:textId="31381FA5" w:rsidR="009618EE" w:rsidRDefault="00CA3D4D" w:rsidP="00CA3D4D">
      <w:pPr>
        <w:pStyle w:val="Normal1"/>
      </w:pPr>
      <w:r>
        <w:t xml:space="preserve">Som udgangspunkt skal det </w:t>
      </w:r>
      <w:r w:rsidR="00F04FDB" w:rsidRPr="00F04FDB">
        <w:t xml:space="preserve">pædagogiske personale </w:t>
      </w:r>
      <w:r w:rsidR="00A44AF0">
        <w:t xml:space="preserve">hverken </w:t>
      </w:r>
      <w:r w:rsidR="000E4388">
        <w:t xml:space="preserve">kende eller </w:t>
      </w:r>
      <w:r w:rsidR="00F04FDB" w:rsidRPr="00F04FDB">
        <w:t>tage stilling til LTI</w:t>
      </w:r>
      <w:r w:rsidR="001C3D8D">
        <w:t xml:space="preserve"> opstartsparametrene</w:t>
      </w:r>
      <w:r w:rsidR="000F7910">
        <w:t>,</w:t>
      </w:r>
      <w:r w:rsidR="009618EE">
        <w:t xml:space="preserve"> når de udarbejder undervisningsforløb via en læringsplatform. Det pædagogiske personale skal </w:t>
      </w:r>
      <w:r w:rsidR="00F04FDB" w:rsidRPr="00F04FDB">
        <w:t xml:space="preserve">blot </w:t>
      </w:r>
      <w:r w:rsidR="009618EE">
        <w:t xml:space="preserve">via undervisningsforløbet </w:t>
      </w:r>
      <w:r w:rsidR="00F04FDB" w:rsidRPr="00F04FDB">
        <w:t>henvise elever</w:t>
      </w:r>
      <w:r w:rsidR="000F7910">
        <w:t>ne</w:t>
      </w:r>
      <w:r w:rsidR="00F04FDB" w:rsidRPr="00F04FDB">
        <w:t xml:space="preserve"> til </w:t>
      </w:r>
      <w:r w:rsidR="000F7910">
        <w:t xml:space="preserve">URL’en for </w:t>
      </w:r>
      <w:r w:rsidR="00F04FDB" w:rsidRPr="00F04FDB">
        <w:t>de</w:t>
      </w:r>
      <w:r w:rsidR="009618EE">
        <w:t>t</w:t>
      </w:r>
      <w:r w:rsidR="00F04FDB" w:rsidRPr="00F04FDB">
        <w:t xml:space="preserve"> eksterne læremid</w:t>
      </w:r>
      <w:r w:rsidR="009618EE">
        <w:t>del</w:t>
      </w:r>
      <w:r>
        <w:t>. H</w:t>
      </w:r>
      <w:r w:rsidR="00F04FDB" w:rsidRPr="00F04FDB">
        <w:t>vis læremidlet understøtter LTI, så flyder elevresultater automatisk til</w:t>
      </w:r>
      <w:r w:rsidR="000E4388">
        <w:t>bage</w:t>
      </w:r>
      <w:r w:rsidR="00F04FDB" w:rsidRPr="00F04FDB">
        <w:t xml:space="preserve"> læringsplatformen</w:t>
      </w:r>
      <w:r w:rsidR="000F7910">
        <w:t xml:space="preserve"> efterhånden som </w:t>
      </w:r>
      <w:r w:rsidR="007C2FB6">
        <w:t>eleven</w:t>
      </w:r>
      <w:r w:rsidR="000F7910">
        <w:t xml:space="preserve"> gennemføre</w:t>
      </w:r>
      <w:r w:rsidR="007C2FB6">
        <w:t>r</w:t>
      </w:r>
      <w:r w:rsidR="000F7910">
        <w:t xml:space="preserve"> læremidlet.</w:t>
      </w:r>
      <w:r w:rsidR="00F04FDB" w:rsidRPr="00F04FDB">
        <w:br/>
      </w:r>
    </w:p>
    <w:p w14:paraId="3456F2A7" w14:textId="261B4D0D" w:rsidR="00551FF4" w:rsidRDefault="000F7910" w:rsidP="00CA3D4D">
      <w:pPr>
        <w:pStyle w:val="Normal1"/>
      </w:pPr>
      <w:r>
        <w:lastRenderedPageBreak/>
        <w:t xml:space="preserve">Dvs. opsætning af LTI-parametrene skal håndteres af læringsplatformen. Der er flere løsninger på dette. </w:t>
      </w:r>
      <w:r w:rsidR="00A372B7">
        <w:t>Fx ved</w:t>
      </w:r>
      <w:r w:rsidR="007C2FB6">
        <w:t xml:space="preserve"> </w:t>
      </w:r>
      <w:r>
        <w:t>at</w:t>
      </w:r>
      <w:r w:rsidR="00551FF4">
        <w:t xml:space="preserve"> det pædagogisk</w:t>
      </w:r>
      <w:r w:rsidR="00223224">
        <w:t>e</w:t>
      </w:r>
      <w:r w:rsidR="00551FF4">
        <w:t xml:space="preserve"> personale altid opsætter links via en </w:t>
      </w:r>
      <w:r w:rsidR="006C1378" w:rsidRPr="00A628C4">
        <w:rPr>
          <w:i/>
        </w:rPr>
        <w:t>wizard</w:t>
      </w:r>
      <w:r w:rsidR="006C1378">
        <w:t xml:space="preserve"> – en automatisk guide - </w:t>
      </w:r>
      <w:r w:rsidR="00551FF4">
        <w:t xml:space="preserve">som beriger linket med </w:t>
      </w:r>
      <w:r w:rsidR="00FE265E">
        <w:t xml:space="preserve">de nødvendige </w:t>
      </w:r>
      <w:r w:rsidR="00551FF4">
        <w:t>LTI</w:t>
      </w:r>
      <w:r w:rsidR="00FD32AB">
        <w:t>-</w:t>
      </w:r>
      <w:r w:rsidR="00551FF4">
        <w:t>parametre.</w:t>
      </w:r>
      <w:r>
        <w:t xml:space="preserve"> </w:t>
      </w:r>
      <w:r w:rsidR="00A372B7">
        <w:t>Alternativt ved</w:t>
      </w:r>
      <w:r w:rsidR="00E13352">
        <w:t xml:space="preserve"> at </w:t>
      </w:r>
      <w:r w:rsidR="00551FF4">
        <w:t>læringsplatformen automatisk opfanger</w:t>
      </w:r>
      <w:r w:rsidR="00A372B7">
        <w:t>,</w:t>
      </w:r>
      <w:r w:rsidR="00551FF4">
        <w:t xml:space="preserve"> at læreren har oprettet et link</w:t>
      </w:r>
      <w:r>
        <w:t xml:space="preserve"> til</w:t>
      </w:r>
      <w:r w:rsidR="00A372B7">
        <w:t xml:space="preserve"> </w:t>
      </w:r>
      <w:r w:rsidR="003A434A">
        <w:t xml:space="preserve">et </w:t>
      </w:r>
      <w:bookmarkStart w:id="18" w:name="_GoBack"/>
      <w:bookmarkEnd w:id="18"/>
      <w:r w:rsidR="00A372B7">
        <w:t>LTI-understøttet</w:t>
      </w:r>
      <w:r>
        <w:t xml:space="preserve"> læremiddel</w:t>
      </w:r>
      <w:r w:rsidR="00551FF4">
        <w:t xml:space="preserve"> og </w:t>
      </w:r>
      <w:r w:rsidR="00FE265E">
        <w:t xml:space="preserve">herfra </w:t>
      </w:r>
      <w:r w:rsidR="00551FF4">
        <w:t xml:space="preserve">automatisk beriger dette </w:t>
      </w:r>
      <w:r>
        <w:t xml:space="preserve">link </w:t>
      </w:r>
      <w:r w:rsidR="00551FF4">
        <w:t>med LTI</w:t>
      </w:r>
      <w:r w:rsidR="00FD32AB">
        <w:t>-</w:t>
      </w:r>
      <w:r w:rsidR="00551FF4">
        <w:t>parametrene</w:t>
      </w:r>
      <w:r w:rsidR="00FE265E">
        <w:t>.</w:t>
      </w:r>
      <w:r w:rsidR="00551FF4">
        <w:t xml:space="preserve"> </w:t>
      </w:r>
    </w:p>
    <w:p w14:paraId="05735910" w14:textId="6135613F" w:rsidR="00D652AE" w:rsidRDefault="00CF3073" w:rsidP="00D652AE">
      <w:pPr>
        <w:pStyle w:val="Heading2"/>
      </w:pPr>
      <w:bookmarkStart w:id="19" w:name="_Toc499729569"/>
      <w:r>
        <w:t>A</w:t>
      </w:r>
      <w:r w:rsidR="00551FF4">
        <w:t>nsvarsfordeling mellem TP/TC ved resultatoverførelse</w:t>
      </w:r>
      <w:bookmarkEnd w:id="19"/>
    </w:p>
    <w:p w14:paraId="438B8E20" w14:textId="227ADBB4" w:rsidR="00B36765" w:rsidRDefault="00E13352" w:rsidP="00273982">
      <w:pPr>
        <w:pStyle w:val="Normal1"/>
      </w:pPr>
      <w:r>
        <w:t>Den konkret</w:t>
      </w:r>
      <w:r w:rsidR="00A372B7">
        <w:t>e</w:t>
      </w:r>
      <w:r>
        <w:t xml:space="preserve"> e</w:t>
      </w:r>
      <w:r w:rsidR="005661C8">
        <w:t xml:space="preserve">levafviklingen af et læremiddel </w:t>
      </w:r>
      <w:r w:rsidR="00A372B7">
        <w:t xml:space="preserve">er ofte </w:t>
      </w:r>
      <w:r w:rsidR="005661C8">
        <w:t xml:space="preserve">uforudsigelig. </w:t>
      </w:r>
      <w:r w:rsidR="00A372B7">
        <w:t>I</w:t>
      </w:r>
      <w:r>
        <w:t>deel</w:t>
      </w:r>
      <w:r w:rsidR="00A372B7">
        <w:t xml:space="preserve">t set burde en </w:t>
      </w:r>
      <w:r>
        <w:t xml:space="preserve">elev </w:t>
      </w:r>
      <w:r w:rsidR="00FD32AB">
        <w:t xml:space="preserve">måske </w:t>
      </w:r>
      <w:r>
        <w:t xml:space="preserve">altid afvikle </w:t>
      </w:r>
      <w:r w:rsidR="00A372B7">
        <w:t xml:space="preserve">et </w:t>
      </w:r>
      <w:r>
        <w:t>læremid</w:t>
      </w:r>
      <w:r w:rsidR="00A372B7">
        <w:t>del</w:t>
      </w:r>
      <w:r>
        <w:t xml:space="preserve"> </w:t>
      </w:r>
      <w:r w:rsidR="005661C8">
        <w:t>inden</w:t>
      </w:r>
      <w:r w:rsidR="00B36765">
        <w:t>for</w:t>
      </w:r>
      <w:r w:rsidR="005661C8">
        <w:t xml:space="preserve"> samme tidsbegrænsede session </w:t>
      </w:r>
      <w:r>
        <w:t xml:space="preserve">og </w:t>
      </w:r>
      <w:r w:rsidR="005661C8">
        <w:t xml:space="preserve">gennemføre hele læremidlet fra </w:t>
      </w:r>
      <w:r w:rsidR="00FD32AB">
        <w:t>start til slut</w:t>
      </w:r>
      <w:r>
        <w:t xml:space="preserve">. </w:t>
      </w:r>
      <w:r w:rsidR="005661C8">
        <w:t xml:space="preserve">Et mere realistisk </w:t>
      </w:r>
      <w:r w:rsidR="00040DF2">
        <w:t xml:space="preserve">eller sandsynligt </w:t>
      </w:r>
      <w:r w:rsidR="005661C8">
        <w:t>scenarie er</w:t>
      </w:r>
      <w:r w:rsidR="00B36765">
        <w:t>,</w:t>
      </w:r>
      <w:r w:rsidR="005661C8">
        <w:t xml:space="preserve"> at eleven tilgå</w:t>
      </w:r>
      <w:r w:rsidR="00B36765">
        <w:t>r</w:t>
      </w:r>
      <w:r w:rsidR="005661C8">
        <w:t xml:space="preserve"> læremidlet over flere afbrudte sessioner</w:t>
      </w:r>
      <w:r w:rsidR="00B36765">
        <w:t>,</w:t>
      </w:r>
      <w:r w:rsidR="003B423B">
        <w:t xml:space="preserve"> eller</w:t>
      </w:r>
      <w:r w:rsidR="005661C8">
        <w:t xml:space="preserve"> </w:t>
      </w:r>
      <w:r w:rsidR="00B36765">
        <w:t xml:space="preserve">at eleven </w:t>
      </w:r>
      <w:r w:rsidR="005661C8">
        <w:t>kun gennemføre</w:t>
      </w:r>
      <w:r w:rsidR="003B423B">
        <w:t>r</w:t>
      </w:r>
      <w:r w:rsidR="005661C8">
        <w:t xml:space="preserve"> dele af læremidlet</w:t>
      </w:r>
      <w:r w:rsidR="00B36765">
        <w:t xml:space="preserve"> og at eleven gennemfører dele af læremidlet flere gange</w:t>
      </w:r>
      <w:r w:rsidR="003B423B">
        <w:t xml:space="preserve">. Fx </w:t>
      </w:r>
      <w:r w:rsidR="00B36765">
        <w:t>tager test</w:t>
      </w:r>
      <w:r w:rsidR="003B423B">
        <w:t xml:space="preserve">-delen af </w:t>
      </w:r>
      <w:r w:rsidR="00CC7703">
        <w:t>læremidlet</w:t>
      </w:r>
      <w:r w:rsidR="00A628C4">
        <w:t xml:space="preserve"> </w:t>
      </w:r>
      <w:r w:rsidR="00B36765">
        <w:t>om</w:t>
      </w:r>
      <w:r w:rsidR="00FD32AB">
        <w:t xml:space="preserve"> flere gange</w:t>
      </w:r>
      <w:r w:rsidR="005661C8">
        <w:t>.</w:t>
      </w:r>
      <w:r w:rsidR="00B36765">
        <w:t xml:space="preserve"> I det sidste scenarie findes de</w:t>
      </w:r>
      <w:r w:rsidR="00085626">
        <w:t>r</w:t>
      </w:r>
      <w:r w:rsidR="00B36765">
        <w:t xml:space="preserve"> ikke et ideelt tidspunkt for, hvornår </w:t>
      </w:r>
      <w:r>
        <w:t>læremidlet (TP</w:t>
      </w:r>
      <w:r w:rsidR="000D1546">
        <w:t>’en</w:t>
      </w:r>
      <w:r>
        <w:t>)</w:t>
      </w:r>
      <w:r w:rsidR="00B36765">
        <w:t xml:space="preserve"> </w:t>
      </w:r>
      <w:r>
        <w:t>overføre</w:t>
      </w:r>
      <w:r w:rsidR="000D1546">
        <w:t>r</w:t>
      </w:r>
      <w:r>
        <w:t xml:space="preserve"> elevresultater til læringsplatformen (TC</w:t>
      </w:r>
      <w:r w:rsidR="000D1546">
        <w:t>’en</w:t>
      </w:r>
      <w:r>
        <w:t>)</w:t>
      </w:r>
      <w:r w:rsidR="00B36765">
        <w:t xml:space="preserve">. </w:t>
      </w:r>
    </w:p>
    <w:p w14:paraId="5BD82F66" w14:textId="77777777" w:rsidR="00B36765" w:rsidRDefault="00B36765" w:rsidP="00273982">
      <w:pPr>
        <w:pStyle w:val="Normal1"/>
      </w:pPr>
    </w:p>
    <w:p w14:paraId="120A460D" w14:textId="0F994ED2" w:rsidR="00B36765" w:rsidRDefault="000D1546" w:rsidP="00A628C4">
      <w:pPr>
        <w:pStyle w:val="Normal1"/>
        <w:ind w:left="720"/>
      </w:pPr>
      <w:r w:rsidRPr="00A628C4">
        <w:rPr>
          <w:b/>
        </w:rPr>
        <w:t>Det anbefales</w:t>
      </w:r>
      <w:r w:rsidR="00CC7703" w:rsidRPr="00A628C4">
        <w:rPr>
          <w:b/>
        </w:rPr>
        <w:t xml:space="preserve"> derfor</w:t>
      </w:r>
      <w:r w:rsidR="00CC7703">
        <w:t>,</w:t>
      </w:r>
      <w:r>
        <w:t xml:space="preserve"> at </w:t>
      </w:r>
      <w:r w:rsidR="00B36765">
        <w:t>TP holde</w:t>
      </w:r>
      <w:r>
        <w:t>r</w:t>
      </w:r>
      <w:r w:rsidR="00B36765">
        <w:t xml:space="preserve"> sig til følgende:</w:t>
      </w:r>
    </w:p>
    <w:p w14:paraId="6FFD8517" w14:textId="17E2AF1C" w:rsidR="005661C8" w:rsidRDefault="005661C8" w:rsidP="00A628C4">
      <w:pPr>
        <w:pStyle w:val="Normal1"/>
        <w:ind w:left="720"/>
      </w:pPr>
      <w:r>
        <w:t>Det er TP’en</w:t>
      </w:r>
      <w:r w:rsidR="00B36765">
        <w:t>s</w:t>
      </w:r>
      <w:r>
        <w:t xml:space="preserve"> ansvar</w:t>
      </w:r>
      <w:r w:rsidR="00B36765">
        <w:t xml:space="preserve"> </w:t>
      </w:r>
      <w:r>
        <w:t>at holde styr på</w:t>
      </w:r>
      <w:r w:rsidR="00E13352">
        <w:t>,</w:t>
      </w:r>
      <w:r>
        <w:t xml:space="preserve"> at TC har modtaget</w:t>
      </w:r>
      <w:r w:rsidR="00B36765">
        <w:t xml:space="preserve"> det komplette og mest aktuelle</w:t>
      </w:r>
      <w:r>
        <w:t xml:space="preserve"> elevresultat</w:t>
      </w:r>
      <w:r w:rsidR="00FA3EFE">
        <w:t>. Dette medføre</w:t>
      </w:r>
      <w:r w:rsidR="00BB7B22">
        <w:t>r</w:t>
      </w:r>
      <w:r w:rsidR="00FA3EFE">
        <w:t>:</w:t>
      </w:r>
    </w:p>
    <w:p w14:paraId="7FCB9D21" w14:textId="35DB4955" w:rsidR="00FA3EFE" w:rsidRDefault="00FA3EFE" w:rsidP="00A628C4">
      <w:pPr>
        <w:pStyle w:val="Normal1"/>
        <w:numPr>
          <w:ilvl w:val="0"/>
          <w:numId w:val="33"/>
        </w:numPr>
        <w:ind w:left="1440"/>
      </w:pPr>
      <w:r>
        <w:t>TP’en skal sikre sig</w:t>
      </w:r>
      <w:r w:rsidR="00E13352">
        <w:t>,</w:t>
      </w:r>
      <w:r>
        <w:t xml:space="preserve"> at T</w:t>
      </w:r>
      <w:r w:rsidR="00D2468B">
        <w:t>C</w:t>
      </w:r>
      <w:r>
        <w:t>’en kvitterer positi</w:t>
      </w:r>
      <w:r w:rsidR="00C84A68">
        <w:t>vt for modtagelse af resultater</w:t>
      </w:r>
      <w:r w:rsidR="00BB7B22">
        <w:t>,</w:t>
      </w:r>
    </w:p>
    <w:p w14:paraId="3B6FBDEC" w14:textId="1019B318" w:rsidR="00C84A68" w:rsidRDefault="00D2468B" w:rsidP="00A628C4">
      <w:pPr>
        <w:pStyle w:val="Normal1"/>
        <w:numPr>
          <w:ilvl w:val="0"/>
          <w:numId w:val="33"/>
        </w:numPr>
        <w:ind w:left="1440"/>
      </w:pPr>
      <w:r>
        <w:t xml:space="preserve">Hvis eleven genbesøger læremidlet og opnår nye resultater efter seneste resultatoverførelse, så skal TP’en </w:t>
      </w:r>
      <w:r w:rsidR="00EE0A32">
        <w:t xml:space="preserve">efterfølgende </w:t>
      </w:r>
      <w:r>
        <w:t>ajourføre TC’en med seneste elev</w:t>
      </w:r>
      <w:r w:rsidR="00C84A68">
        <w:t>resultater</w:t>
      </w:r>
      <w:r w:rsidR="00EE0A32">
        <w:t>.</w:t>
      </w:r>
      <w:r w:rsidR="00C84A68">
        <w:t xml:space="preserve"> </w:t>
      </w:r>
    </w:p>
    <w:p w14:paraId="3E6A3053" w14:textId="77777777" w:rsidR="00D2468B" w:rsidRDefault="00D2468B" w:rsidP="00D2468B">
      <w:pPr>
        <w:pStyle w:val="Normal1"/>
      </w:pPr>
    </w:p>
    <w:p w14:paraId="667B521A" w14:textId="41B545A6" w:rsidR="00B36765" w:rsidRDefault="00B36765" w:rsidP="00FA3EFE">
      <w:pPr>
        <w:pStyle w:val="Normal1"/>
      </w:pPr>
      <w:r>
        <w:t>TP’en kan vælge at overføre elevresultater efter to koncepter:</w:t>
      </w:r>
    </w:p>
    <w:p w14:paraId="683E865B" w14:textId="56CAD062" w:rsidR="00B36765" w:rsidRDefault="00FA3EFE" w:rsidP="00D2468B">
      <w:pPr>
        <w:pStyle w:val="Normal1"/>
        <w:numPr>
          <w:ilvl w:val="0"/>
          <w:numId w:val="31"/>
        </w:numPr>
      </w:pPr>
      <w:r>
        <w:t>Elevstyret</w:t>
      </w:r>
    </w:p>
    <w:p w14:paraId="5E49C14E" w14:textId="7DB72BA7" w:rsidR="00373E65" w:rsidRDefault="006D6032" w:rsidP="00D2468B">
      <w:pPr>
        <w:pStyle w:val="Normal1"/>
        <w:numPr>
          <w:ilvl w:val="1"/>
          <w:numId w:val="31"/>
        </w:numPr>
      </w:pPr>
      <w:r>
        <w:t>N</w:t>
      </w:r>
      <w:r w:rsidR="00FA3EFE">
        <w:t xml:space="preserve">år elev </w:t>
      </w:r>
      <w:r>
        <w:t xml:space="preserve">fx </w:t>
      </w:r>
      <w:r w:rsidR="00FA3EFE">
        <w:t xml:space="preserve">har opnået et resultat i læremidlet, eller </w:t>
      </w:r>
    </w:p>
    <w:p w14:paraId="68115A11" w14:textId="77129ADA" w:rsidR="00FA3EFE" w:rsidRDefault="00FC30D5" w:rsidP="00FC30D5">
      <w:pPr>
        <w:pStyle w:val="Normal1"/>
        <w:numPr>
          <w:ilvl w:val="1"/>
          <w:numId w:val="31"/>
        </w:numPr>
      </w:pPr>
      <w:r>
        <w:t>V</w:t>
      </w:r>
      <w:r w:rsidR="00D2468B">
        <w:t>ed endt elev</w:t>
      </w:r>
      <w:r w:rsidR="00FA3EFE">
        <w:t xml:space="preserve">session </w:t>
      </w:r>
    </w:p>
    <w:p w14:paraId="3B93D616" w14:textId="58191F18" w:rsidR="00FA3EFE" w:rsidRDefault="00FA3EFE" w:rsidP="00D2468B">
      <w:pPr>
        <w:pStyle w:val="Normal1"/>
        <w:numPr>
          <w:ilvl w:val="0"/>
          <w:numId w:val="31"/>
        </w:numPr>
      </w:pPr>
      <w:r>
        <w:t>Batchstyret</w:t>
      </w:r>
    </w:p>
    <w:p w14:paraId="14D32F15" w14:textId="520CDC68" w:rsidR="00FA3EFE" w:rsidRDefault="00FA3EFE" w:rsidP="00FA3EFE">
      <w:pPr>
        <w:pStyle w:val="Normal1"/>
        <w:numPr>
          <w:ilvl w:val="1"/>
          <w:numId w:val="31"/>
        </w:numPr>
      </w:pPr>
      <w:r w:rsidRPr="00334B22">
        <w:t>Periodisk - fx dagligt</w:t>
      </w:r>
    </w:p>
    <w:p w14:paraId="4307FF04" w14:textId="77777777" w:rsidR="00BB656E" w:rsidRDefault="00BB656E" w:rsidP="00BB656E">
      <w:pPr>
        <w:pStyle w:val="Normal1"/>
      </w:pPr>
    </w:p>
    <w:p w14:paraId="7345C7C6" w14:textId="77777777" w:rsidR="00435F0A" w:rsidRPr="00BB656E" w:rsidRDefault="00435F0A" w:rsidP="00A17D31">
      <w:pPr>
        <w:pStyle w:val="Normal1"/>
        <w:rPr>
          <w:lang w:val="en-GB"/>
        </w:rPr>
      </w:pPr>
    </w:p>
    <w:p w14:paraId="600990C4" w14:textId="77777777" w:rsidR="0044770D" w:rsidRPr="00BB656E" w:rsidRDefault="0044770D">
      <w:pPr>
        <w:rPr>
          <w:lang w:val="en-GB"/>
        </w:rPr>
      </w:pPr>
      <w:r w:rsidRPr="00BB656E">
        <w:rPr>
          <w:lang w:val="en-GB"/>
        </w:rPr>
        <w:br w:type="page"/>
      </w:r>
    </w:p>
    <w:p w14:paraId="0C52701F" w14:textId="70BB9535" w:rsidR="006D30D5" w:rsidRPr="00334FDB" w:rsidRDefault="00150DA6" w:rsidP="00D215B2">
      <w:pPr>
        <w:pStyle w:val="Heading1"/>
        <w:rPr>
          <w:lang w:val="en-GB"/>
        </w:rPr>
      </w:pPr>
      <w:bookmarkStart w:id="20" w:name="_Toc499729570"/>
      <w:r w:rsidRPr="00334FDB">
        <w:rPr>
          <w:lang w:val="en-GB"/>
        </w:rPr>
        <w:lastRenderedPageBreak/>
        <w:t>Bilag 1:</w:t>
      </w:r>
      <w:r w:rsidR="00334FDB" w:rsidRPr="00334FDB">
        <w:rPr>
          <w:lang w:val="en-GB"/>
        </w:rPr>
        <w:t xml:space="preserve"> </w:t>
      </w:r>
      <w:r w:rsidR="00962A1A" w:rsidRPr="00334FDB">
        <w:rPr>
          <w:lang w:val="en-GB"/>
        </w:rPr>
        <w:t xml:space="preserve">LTI Tool Provider (TP) </w:t>
      </w:r>
      <w:r w:rsidR="00515348">
        <w:rPr>
          <w:lang w:val="en-GB"/>
        </w:rPr>
        <w:t>k</w:t>
      </w:r>
      <w:r w:rsidR="006D30D5" w:rsidRPr="00334FDB">
        <w:rPr>
          <w:lang w:val="en-GB"/>
        </w:rPr>
        <w:t>onfiguration</w:t>
      </w:r>
      <w:bookmarkEnd w:id="20"/>
    </w:p>
    <w:p w14:paraId="13F5CCE6" w14:textId="77777777" w:rsidR="00962A1A" w:rsidRPr="00BB656E" w:rsidRDefault="00962A1A" w:rsidP="00A17D31">
      <w:pPr>
        <w:pStyle w:val="Normal1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44"/>
      </w:tblGrid>
      <w:tr w:rsidR="00515348" w:rsidRPr="00515348" w14:paraId="027EABCB" w14:textId="77777777" w:rsidTr="00515348">
        <w:tc>
          <w:tcPr>
            <w:tcW w:w="9245" w:type="dxa"/>
            <w:gridSpan w:val="2"/>
            <w:shd w:val="clear" w:color="auto" w:fill="BFBFBF" w:themeFill="background1" w:themeFillShade="BF"/>
          </w:tcPr>
          <w:p w14:paraId="0106F200" w14:textId="36B2B8CF" w:rsidR="00515348" w:rsidRPr="00515348" w:rsidRDefault="00515348" w:rsidP="00A03356">
            <w:pPr>
              <w:pStyle w:val="Normal1"/>
              <w:rPr>
                <w:b/>
                <w:bCs/>
              </w:rPr>
            </w:pPr>
            <w:r w:rsidRPr="0044770D">
              <w:rPr>
                <w:rStyle w:val="Strong"/>
              </w:rPr>
              <w:t>Kontaktoplysninger vedrørende LTI opsætning</w:t>
            </w:r>
            <w:r>
              <w:rPr>
                <w:rStyle w:val="Strong"/>
              </w:rPr>
              <w:t xml:space="preserve"> og udlevering af symmetrisk LTI nøgle</w:t>
            </w:r>
          </w:p>
        </w:tc>
      </w:tr>
      <w:tr w:rsidR="00515348" w:rsidRPr="00515348" w14:paraId="6E26EFDB" w14:textId="63AEFC1C" w:rsidTr="00515348">
        <w:tc>
          <w:tcPr>
            <w:tcW w:w="1101" w:type="dxa"/>
          </w:tcPr>
          <w:p w14:paraId="3362BE2F" w14:textId="25C64E6C" w:rsidR="00515348" w:rsidRPr="00515348" w:rsidRDefault="00515348" w:rsidP="00A03356">
            <w:pPr>
              <w:pStyle w:val="Normal1"/>
            </w:pPr>
            <w:r w:rsidRPr="00515348">
              <w:t>Firma</w:t>
            </w:r>
          </w:p>
        </w:tc>
        <w:tc>
          <w:tcPr>
            <w:tcW w:w="8144" w:type="dxa"/>
          </w:tcPr>
          <w:p w14:paraId="4B0AA50C" w14:textId="77777777" w:rsidR="00515348" w:rsidRPr="00515348" w:rsidRDefault="00515348" w:rsidP="00A03356">
            <w:pPr>
              <w:pStyle w:val="Normal1"/>
            </w:pPr>
          </w:p>
        </w:tc>
      </w:tr>
      <w:tr w:rsidR="00515348" w:rsidRPr="00515348" w14:paraId="528F0D62" w14:textId="726AA642" w:rsidTr="00515348">
        <w:tc>
          <w:tcPr>
            <w:tcW w:w="1101" w:type="dxa"/>
          </w:tcPr>
          <w:p w14:paraId="66CC9C24" w14:textId="43BB5868" w:rsidR="00515348" w:rsidRPr="00515348" w:rsidRDefault="00515348" w:rsidP="00A03356">
            <w:pPr>
              <w:pStyle w:val="Normal1"/>
            </w:pPr>
            <w:r w:rsidRPr="00515348">
              <w:t>Navn</w:t>
            </w:r>
          </w:p>
        </w:tc>
        <w:tc>
          <w:tcPr>
            <w:tcW w:w="8144" w:type="dxa"/>
          </w:tcPr>
          <w:p w14:paraId="00791735" w14:textId="77777777" w:rsidR="00515348" w:rsidRPr="00515348" w:rsidRDefault="00515348" w:rsidP="00A03356">
            <w:pPr>
              <w:pStyle w:val="Normal1"/>
            </w:pPr>
          </w:p>
        </w:tc>
      </w:tr>
      <w:tr w:rsidR="00515348" w:rsidRPr="00515348" w14:paraId="2E55C418" w14:textId="407C0F04" w:rsidTr="00515348">
        <w:tc>
          <w:tcPr>
            <w:tcW w:w="1101" w:type="dxa"/>
          </w:tcPr>
          <w:p w14:paraId="55014F8D" w14:textId="053B5917" w:rsidR="00515348" w:rsidRPr="00515348" w:rsidRDefault="00515348" w:rsidP="00A03356">
            <w:pPr>
              <w:pStyle w:val="Normal1"/>
            </w:pPr>
            <w:r w:rsidRPr="00515348">
              <w:t>Telefon</w:t>
            </w:r>
          </w:p>
        </w:tc>
        <w:tc>
          <w:tcPr>
            <w:tcW w:w="8144" w:type="dxa"/>
          </w:tcPr>
          <w:p w14:paraId="7258E039" w14:textId="77777777" w:rsidR="00515348" w:rsidRPr="00515348" w:rsidRDefault="00515348" w:rsidP="00A03356">
            <w:pPr>
              <w:pStyle w:val="Normal1"/>
            </w:pPr>
          </w:p>
        </w:tc>
      </w:tr>
      <w:tr w:rsidR="00515348" w:rsidRPr="00515348" w14:paraId="4B69A34A" w14:textId="569ED2DB" w:rsidTr="00515348">
        <w:tc>
          <w:tcPr>
            <w:tcW w:w="1101" w:type="dxa"/>
          </w:tcPr>
          <w:p w14:paraId="2B508777" w14:textId="50D56986" w:rsidR="00515348" w:rsidRPr="00515348" w:rsidRDefault="00515348" w:rsidP="00A03356">
            <w:pPr>
              <w:pStyle w:val="Normal1"/>
            </w:pPr>
            <w:r w:rsidRPr="00515348">
              <w:t>E-mail</w:t>
            </w:r>
          </w:p>
        </w:tc>
        <w:tc>
          <w:tcPr>
            <w:tcW w:w="8144" w:type="dxa"/>
          </w:tcPr>
          <w:p w14:paraId="260C07FB" w14:textId="77777777" w:rsidR="00515348" w:rsidRPr="00515348" w:rsidRDefault="00515348" w:rsidP="00A03356">
            <w:pPr>
              <w:pStyle w:val="Normal1"/>
            </w:pPr>
          </w:p>
        </w:tc>
      </w:tr>
    </w:tbl>
    <w:p w14:paraId="3418B566" w14:textId="77777777" w:rsidR="00435F0A" w:rsidRDefault="00435F0A" w:rsidP="00A17D31">
      <w:pPr>
        <w:pStyle w:val="Normal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3"/>
      </w:tblGrid>
      <w:tr w:rsidR="00515348" w:rsidRPr="00515348" w14:paraId="56638CCC" w14:textId="19A58FC6" w:rsidTr="00515348">
        <w:trPr>
          <w:trHeight w:val="241"/>
        </w:trPr>
        <w:tc>
          <w:tcPr>
            <w:tcW w:w="9245" w:type="dxa"/>
            <w:gridSpan w:val="2"/>
            <w:shd w:val="clear" w:color="auto" w:fill="BFBFBF" w:themeFill="background1" w:themeFillShade="BF"/>
          </w:tcPr>
          <w:p w14:paraId="7F895CF7" w14:textId="4113C281" w:rsidR="00515348" w:rsidRPr="00515348" w:rsidRDefault="00515348" w:rsidP="00DA7BA5">
            <w:pPr>
              <w:pStyle w:val="Normal1"/>
              <w:rPr>
                <w:rStyle w:val="Strong"/>
              </w:rPr>
            </w:pPr>
            <w:r w:rsidRPr="00515348">
              <w:rPr>
                <w:rStyle w:val="Strong"/>
              </w:rPr>
              <w:t>Identifikation det LTI understøttede læremiddel</w:t>
            </w:r>
          </w:p>
        </w:tc>
      </w:tr>
      <w:tr w:rsidR="00515348" w:rsidRPr="00515348" w14:paraId="34F04956" w14:textId="53C07F38" w:rsidTr="00515348">
        <w:tc>
          <w:tcPr>
            <w:tcW w:w="3652" w:type="dxa"/>
          </w:tcPr>
          <w:p w14:paraId="441D591B" w14:textId="120ACA05" w:rsidR="00515348" w:rsidRPr="00515348" w:rsidRDefault="00515348" w:rsidP="00DA7BA5">
            <w:pPr>
              <w:pStyle w:val="Normal1"/>
            </w:pPr>
            <w:r w:rsidRPr="00515348">
              <w:t>Læremidlets navn</w:t>
            </w:r>
          </w:p>
        </w:tc>
        <w:tc>
          <w:tcPr>
            <w:tcW w:w="5593" w:type="dxa"/>
          </w:tcPr>
          <w:p w14:paraId="1ADD5B31" w14:textId="77777777" w:rsidR="00515348" w:rsidRPr="00515348" w:rsidRDefault="00515348" w:rsidP="00DA7BA5">
            <w:pPr>
              <w:pStyle w:val="Normal1"/>
            </w:pPr>
          </w:p>
        </w:tc>
      </w:tr>
      <w:tr w:rsidR="00515348" w:rsidRPr="00515348" w14:paraId="2F8239C8" w14:textId="39002418" w:rsidTr="00515348">
        <w:tc>
          <w:tcPr>
            <w:tcW w:w="3652" w:type="dxa"/>
          </w:tcPr>
          <w:p w14:paraId="013A2AA2" w14:textId="42F4DBBC" w:rsidR="00515348" w:rsidRPr="00515348" w:rsidRDefault="00515348" w:rsidP="00DA7BA5">
            <w:pPr>
              <w:pStyle w:val="Normal1"/>
            </w:pPr>
            <w:r w:rsidRPr="00515348">
              <w:t xml:space="preserve">DK-LOM identifier </w:t>
            </w:r>
            <w:r>
              <w:br/>
            </w:r>
            <w:r w:rsidRPr="00515348">
              <w:t>(DK-LOM element 1.1.2)</w:t>
            </w:r>
          </w:p>
        </w:tc>
        <w:tc>
          <w:tcPr>
            <w:tcW w:w="5593" w:type="dxa"/>
          </w:tcPr>
          <w:p w14:paraId="55757686" w14:textId="77777777" w:rsidR="00515348" w:rsidRPr="00515348" w:rsidRDefault="00515348" w:rsidP="00DA7BA5">
            <w:pPr>
              <w:pStyle w:val="Normal1"/>
            </w:pPr>
          </w:p>
        </w:tc>
      </w:tr>
      <w:tr w:rsidR="00515348" w:rsidRPr="00515348" w14:paraId="4AF1EA0C" w14:textId="1650C94D" w:rsidTr="00515348">
        <w:tc>
          <w:tcPr>
            <w:tcW w:w="3652" w:type="dxa"/>
          </w:tcPr>
          <w:p w14:paraId="31EF7896" w14:textId="1D604253" w:rsidR="00515348" w:rsidRPr="00515348" w:rsidRDefault="00515348" w:rsidP="00DA7BA5">
            <w:pPr>
              <w:pStyle w:val="Normal1"/>
            </w:pPr>
            <w:r w:rsidRPr="00515348">
              <w:t>Pr</w:t>
            </w:r>
            <w:r>
              <w:t>ovider LTI produktions endpoint</w:t>
            </w:r>
          </w:p>
        </w:tc>
        <w:tc>
          <w:tcPr>
            <w:tcW w:w="5593" w:type="dxa"/>
          </w:tcPr>
          <w:p w14:paraId="3447418D" w14:textId="77777777" w:rsidR="00515348" w:rsidRPr="00515348" w:rsidRDefault="00515348" w:rsidP="00DA7BA5">
            <w:pPr>
              <w:pStyle w:val="Normal1"/>
            </w:pPr>
          </w:p>
        </w:tc>
      </w:tr>
      <w:tr w:rsidR="00515348" w:rsidRPr="00515348" w14:paraId="22493EE9" w14:textId="2CAA8901" w:rsidTr="00515348">
        <w:tc>
          <w:tcPr>
            <w:tcW w:w="3652" w:type="dxa"/>
          </w:tcPr>
          <w:p w14:paraId="3DAC9E7F" w14:textId="521237AB" w:rsidR="00515348" w:rsidRPr="00515348" w:rsidRDefault="00515348" w:rsidP="00DA7BA5">
            <w:pPr>
              <w:pStyle w:val="Normal1"/>
              <w:rPr>
                <w:lang w:val="en-GB"/>
              </w:rPr>
            </w:pPr>
            <w:r>
              <w:rPr>
                <w:lang w:val="en-GB"/>
              </w:rPr>
              <w:t>Provider LTI test endpoint</w:t>
            </w:r>
          </w:p>
        </w:tc>
        <w:tc>
          <w:tcPr>
            <w:tcW w:w="5593" w:type="dxa"/>
          </w:tcPr>
          <w:p w14:paraId="2556A97B" w14:textId="77777777" w:rsidR="00515348" w:rsidRPr="00515348" w:rsidRDefault="00515348" w:rsidP="00DA7BA5">
            <w:pPr>
              <w:pStyle w:val="Normal1"/>
              <w:rPr>
                <w:lang w:val="en-GB"/>
              </w:rPr>
            </w:pPr>
          </w:p>
        </w:tc>
      </w:tr>
    </w:tbl>
    <w:p w14:paraId="6186708B" w14:textId="77777777" w:rsidR="0044770D" w:rsidRDefault="0044770D" w:rsidP="00A17D31">
      <w:pPr>
        <w:pStyle w:val="Normal1"/>
        <w:rPr>
          <w:lang w:val="en-GB"/>
        </w:rPr>
      </w:pPr>
    </w:p>
    <w:p w14:paraId="3DDCFEB7" w14:textId="31DAF7A0" w:rsidR="0044770D" w:rsidRDefault="00FF68EA" w:rsidP="00A17D31">
      <w:pPr>
        <w:pStyle w:val="Normal1"/>
        <w:rPr>
          <w:rStyle w:val="Strong"/>
        </w:rPr>
      </w:pPr>
      <w:r>
        <w:rPr>
          <w:rStyle w:val="Strong"/>
        </w:rPr>
        <w:t xml:space="preserve">TP </w:t>
      </w:r>
      <w:r w:rsidR="00E43D9A">
        <w:rPr>
          <w:rStyle w:val="Strong"/>
        </w:rPr>
        <w:t xml:space="preserve">LTI </w:t>
      </w:r>
      <w:r w:rsidR="0044770D" w:rsidRPr="0044770D">
        <w:rPr>
          <w:rStyle w:val="Strong"/>
        </w:rPr>
        <w:t>understøttelse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5"/>
        <w:gridCol w:w="840"/>
      </w:tblGrid>
      <w:tr w:rsidR="009218BC" w14:paraId="16E20F34" w14:textId="77777777" w:rsidTr="007F317B">
        <w:tc>
          <w:tcPr>
            <w:tcW w:w="9245" w:type="dxa"/>
            <w:gridSpan w:val="2"/>
            <w:shd w:val="clear" w:color="auto" w:fill="BFBFBF" w:themeFill="background1" w:themeFillShade="BF"/>
          </w:tcPr>
          <w:p w14:paraId="7D3C8C5F" w14:textId="1FCBA0B2" w:rsidR="009218BC" w:rsidRPr="00DC1A2D" w:rsidRDefault="009218BC" w:rsidP="009218BC">
            <w:pPr>
              <w:pStyle w:val="Normal1"/>
              <w:rPr>
                <w:rStyle w:val="Strong"/>
                <w:b w:val="0"/>
              </w:rPr>
            </w:pPr>
            <w:r w:rsidRPr="00DC1A2D">
              <w:rPr>
                <w:b/>
              </w:rPr>
              <w:t>Hvilke brugsscenarier understøtte</w:t>
            </w:r>
            <w:r w:rsidR="006A4AB3">
              <w:rPr>
                <w:b/>
              </w:rPr>
              <w:t>r læremidlet?</w:t>
            </w:r>
          </w:p>
        </w:tc>
      </w:tr>
      <w:tr w:rsidR="007F317B" w14:paraId="123B9897" w14:textId="77777777" w:rsidTr="00683B2F">
        <w:tc>
          <w:tcPr>
            <w:tcW w:w="8405" w:type="dxa"/>
          </w:tcPr>
          <w:p w14:paraId="796DF21D" w14:textId="154826A3" w:rsidR="009218BC" w:rsidRDefault="009218BC" w:rsidP="00BA63B9">
            <w:pPr>
              <w:pStyle w:val="Normal1"/>
              <w:rPr>
                <w:rStyle w:val="Strong"/>
              </w:rPr>
            </w:pPr>
            <w:r>
              <w:t xml:space="preserve">Opstart af </w:t>
            </w:r>
            <w:r w:rsidR="00BA63B9">
              <w:t>læremiddel</w:t>
            </w:r>
            <w:r>
              <w:t xml:space="preserve"> fra en læringsplatform med resultattilbageførsel (standard LTI scenariet)</w:t>
            </w:r>
          </w:p>
        </w:tc>
        <w:tc>
          <w:tcPr>
            <w:tcW w:w="840" w:type="dxa"/>
          </w:tcPr>
          <w:p w14:paraId="09EE3388" w14:textId="5FB9FD2E" w:rsidR="009218BC" w:rsidRPr="009218BC" w:rsidRDefault="009218BC" w:rsidP="00A17D31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  <w:tr w:rsidR="007F317B" w14:paraId="45480E18" w14:textId="77777777" w:rsidTr="00683B2F">
        <w:tc>
          <w:tcPr>
            <w:tcW w:w="8405" w:type="dxa"/>
          </w:tcPr>
          <w:p w14:paraId="13598477" w14:textId="23165F5C" w:rsidR="009218BC" w:rsidRDefault="009218BC" w:rsidP="00A17D31">
            <w:pPr>
              <w:pStyle w:val="Normal1"/>
              <w:rPr>
                <w:rStyle w:val="Strong"/>
              </w:rPr>
            </w:pPr>
            <w:r>
              <w:t>Uopfordret resultatoverførsel (DK-LTI udvidelsen, se afsnit 6.3 i DK-LTI)</w:t>
            </w:r>
          </w:p>
        </w:tc>
        <w:tc>
          <w:tcPr>
            <w:tcW w:w="840" w:type="dxa"/>
          </w:tcPr>
          <w:p w14:paraId="6C3B9821" w14:textId="3D370E6E" w:rsidR="009218BC" w:rsidRDefault="009218BC" w:rsidP="00A17D31">
            <w:pPr>
              <w:pStyle w:val="Normal1"/>
              <w:rPr>
                <w:rStyle w:val="Strong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  <w:tr w:rsidR="007F317B" w14:paraId="5F167BBA" w14:textId="77777777" w:rsidTr="007F317B">
        <w:tc>
          <w:tcPr>
            <w:tcW w:w="9245" w:type="dxa"/>
            <w:gridSpan w:val="2"/>
            <w:shd w:val="clear" w:color="auto" w:fill="BFBFBF" w:themeFill="background1" w:themeFillShade="BF"/>
          </w:tcPr>
          <w:p w14:paraId="2EAA8754" w14:textId="61E09E1C" w:rsidR="007F317B" w:rsidRPr="00DC1A2D" w:rsidRDefault="007F317B" w:rsidP="00962A1A">
            <w:pPr>
              <w:pStyle w:val="Normal1"/>
              <w:rPr>
                <w:rStyle w:val="Strong"/>
                <w:b w:val="0"/>
              </w:rPr>
            </w:pPr>
            <w:r w:rsidRPr="00DC1A2D">
              <w:rPr>
                <w:b/>
              </w:rPr>
              <w:t>Hvilke resultat-overførelsesprotokoller understøtte</w:t>
            </w:r>
            <w:r w:rsidR="00281B03">
              <w:rPr>
                <w:b/>
              </w:rPr>
              <w:t>r læremidlet?</w:t>
            </w:r>
          </w:p>
        </w:tc>
      </w:tr>
      <w:tr w:rsidR="007F317B" w14:paraId="21EA80DF" w14:textId="77777777" w:rsidTr="00683B2F">
        <w:tc>
          <w:tcPr>
            <w:tcW w:w="8405" w:type="dxa"/>
          </w:tcPr>
          <w:p w14:paraId="1B276F45" w14:textId="62BE73F4" w:rsidR="007F317B" w:rsidRDefault="007F317B" w:rsidP="00A17D31">
            <w:pPr>
              <w:pStyle w:val="Normal1"/>
            </w:pPr>
            <w:r>
              <w:t>LTI Basic Outcome</w:t>
            </w:r>
          </w:p>
        </w:tc>
        <w:tc>
          <w:tcPr>
            <w:tcW w:w="840" w:type="dxa"/>
          </w:tcPr>
          <w:p w14:paraId="52E4785E" w14:textId="3F73360D" w:rsidR="007F317B" w:rsidRDefault="007F317B" w:rsidP="00A17D31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  <w:tr w:rsidR="007F317B" w14:paraId="17F5AA01" w14:textId="77777777" w:rsidTr="00683B2F">
        <w:tc>
          <w:tcPr>
            <w:tcW w:w="8405" w:type="dxa"/>
          </w:tcPr>
          <w:p w14:paraId="69BF3264" w14:textId="41ED6577" w:rsidR="007F317B" w:rsidRDefault="007F317B" w:rsidP="00A17D31">
            <w:pPr>
              <w:pStyle w:val="Normal1"/>
            </w:pPr>
            <w:r>
              <w:t>DK-LTI Multi Outcome</w:t>
            </w:r>
          </w:p>
        </w:tc>
        <w:tc>
          <w:tcPr>
            <w:tcW w:w="840" w:type="dxa"/>
          </w:tcPr>
          <w:p w14:paraId="66FD215C" w14:textId="4B5A70C7" w:rsidR="007F317B" w:rsidRDefault="007F317B" w:rsidP="00A17D31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</w:tbl>
    <w:p w14:paraId="28CA3CF7" w14:textId="54D8E213" w:rsidR="00F53177" w:rsidRDefault="00F53177" w:rsidP="00A17D31">
      <w:pPr>
        <w:pStyle w:val="Normal1"/>
        <w:rPr>
          <w:rStyle w:val="Strong"/>
        </w:rPr>
      </w:pPr>
    </w:p>
    <w:p w14:paraId="1F65E89E" w14:textId="77777777" w:rsidR="00F53177" w:rsidRDefault="00F53177">
      <w:pPr>
        <w:rPr>
          <w:rStyle w:val="Strong"/>
        </w:rPr>
      </w:pPr>
      <w:r>
        <w:rPr>
          <w:rStyle w:val="Strong"/>
        </w:rPr>
        <w:br w:type="page"/>
      </w:r>
    </w:p>
    <w:p w14:paraId="2399B697" w14:textId="1B7C5A5E" w:rsidR="00F53177" w:rsidRPr="00334FDB" w:rsidRDefault="00150DA6" w:rsidP="00F40070">
      <w:pPr>
        <w:pStyle w:val="Heading1"/>
        <w:rPr>
          <w:lang w:val="en-GB"/>
        </w:rPr>
      </w:pPr>
      <w:bookmarkStart w:id="21" w:name="_Toc499729571"/>
      <w:r w:rsidRPr="00681CA9">
        <w:rPr>
          <w:lang w:val="en-GB"/>
        </w:rPr>
        <w:lastRenderedPageBreak/>
        <w:t>Bilag 2:</w:t>
      </w:r>
      <w:r w:rsidR="00334FDB" w:rsidRPr="00681CA9">
        <w:rPr>
          <w:lang w:val="en-GB"/>
        </w:rPr>
        <w:t xml:space="preserve"> </w:t>
      </w:r>
      <w:r w:rsidR="00F53177" w:rsidRPr="00334FDB">
        <w:rPr>
          <w:lang w:val="en-GB"/>
        </w:rPr>
        <w:t xml:space="preserve">LTI Tool </w:t>
      </w:r>
      <w:r w:rsidR="00EC43A1" w:rsidRPr="00334FDB">
        <w:rPr>
          <w:lang w:val="en-GB"/>
        </w:rPr>
        <w:t>Consumer</w:t>
      </w:r>
      <w:r w:rsidR="00F53177" w:rsidRPr="00334FDB">
        <w:rPr>
          <w:lang w:val="en-GB"/>
        </w:rPr>
        <w:t xml:space="preserve"> (T</w:t>
      </w:r>
      <w:r w:rsidR="00EC43A1" w:rsidRPr="00334FDB">
        <w:rPr>
          <w:lang w:val="en-GB"/>
        </w:rPr>
        <w:t>C</w:t>
      </w:r>
      <w:r w:rsidR="00F53177" w:rsidRPr="00334FDB">
        <w:rPr>
          <w:lang w:val="en-GB"/>
        </w:rPr>
        <w:t xml:space="preserve">) </w:t>
      </w:r>
      <w:r w:rsidR="00EC43A1" w:rsidRPr="00334FDB">
        <w:rPr>
          <w:lang w:val="en-GB"/>
        </w:rPr>
        <w:t>k</w:t>
      </w:r>
      <w:r w:rsidR="00F53177" w:rsidRPr="00334FDB">
        <w:rPr>
          <w:lang w:val="en-GB"/>
        </w:rPr>
        <w:t>onfiguration</w:t>
      </w:r>
      <w:bookmarkEnd w:id="21"/>
    </w:p>
    <w:p w14:paraId="2520828F" w14:textId="77777777" w:rsidR="00515348" w:rsidRPr="00BB656E" w:rsidRDefault="00515348" w:rsidP="00515348">
      <w:pPr>
        <w:pStyle w:val="Normal1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44"/>
      </w:tblGrid>
      <w:tr w:rsidR="00515348" w:rsidRPr="00515348" w14:paraId="30B77EEB" w14:textId="77777777" w:rsidTr="003304A9">
        <w:tc>
          <w:tcPr>
            <w:tcW w:w="9245" w:type="dxa"/>
            <w:gridSpan w:val="2"/>
            <w:shd w:val="clear" w:color="auto" w:fill="BFBFBF" w:themeFill="background1" w:themeFillShade="BF"/>
          </w:tcPr>
          <w:p w14:paraId="6B3D7B7E" w14:textId="54F4491D" w:rsidR="00515348" w:rsidRPr="00515348" w:rsidRDefault="00515348" w:rsidP="003304A9">
            <w:pPr>
              <w:pStyle w:val="Normal1"/>
              <w:rPr>
                <w:b/>
                <w:bCs/>
              </w:rPr>
            </w:pPr>
            <w:r w:rsidRPr="0044770D">
              <w:rPr>
                <w:rStyle w:val="Strong"/>
              </w:rPr>
              <w:t>Kontaktoplysninger</w:t>
            </w:r>
            <w:r>
              <w:rPr>
                <w:rStyle w:val="Strong"/>
              </w:rPr>
              <w:t xml:space="preserve"> vedrørende LTI</w:t>
            </w:r>
          </w:p>
        </w:tc>
      </w:tr>
      <w:tr w:rsidR="00515348" w:rsidRPr="00515348" w14:paraId="2AC9B366" w14:textId="77777777" w:rsidTr="003304A9">
        <w:tc>
          <w:tcPr>
            <w:tcW w:w="1101" w:type="dxa"/>
          </w:tcPr>
          <w:p w14:paraId="0A8CD7D0" w14:textId="77777777" w:rsidR="00515348" w:rsidRPr="00515348" w:rsidRDefault="00515348" w:rsidP="003304A9">
            <w:pPr>
              <w:pStyle w:val="Normal1"/>
            </w:pPr>
            <w:r w:rsidRPr="00515348">
              <w:t>Firma</w:t>
            </w:r>
          </w:p>
        </w:tc>
        <w:tc>
          <w:tcPr>
            <w:tcW w:w="8144" w:type="dxa"/>
          </w:tcPr>
          <w:p w14:paraId="58400341" w14:textId="77777777" w:rsidR="00515348" w:rsidRPr="00515348" w:rsidRDefault="00515348" w:rsidP="003304A9">
            <w:pPr>
              <w:pStyle w:val="Normal1"/>
            </w:pPr>
          </w:p>
        </w:tc>
      </w:tr>
      <w:tr w:rsidR="00515348" w:rsidRPr="00515348" w14:paraId="4FB0F13F" w14:textId="77777777" w:rsidTr="003304A9">
        <w:tc>
          <w:tcPr>
            <w:tcW w:w="1101" w:type="dxa"/>
          </w:tcPr>
          <w:p w14:paraId="16F42148" w14:textId="77777777" w:rsidR="00515348" w:rsidRPr="00515348" w:rsidRDefault="00515348" w:rsidP="003304A9">
            <w:pPr>
              <w:pStyle w:val="Normal1"/>
            </w:pPr>
            <w:r w:rsidRPr="00515348">
              <w:t>Navn</w:t>
            </w:r>
          </w:p>
        </w:tc>
        <w:tc>
          <w:tcPr>
            <w:tcW w:w="8144" w:type="dxa"/>
          </w:tcPr>
          <w:p w14:paraId="2EAD76BD" w14:textId="77777777" w:rsidR="00515348" w:rsidRPr="00515348" w:rsidRDefault="00515348" w:rsidP="003304A9">
            <w:pPr>
              <w:pStyle w:val="Normal1"/>
            </w:pPr>
          </w:p>
        </w:tc>
      </w:tr>
      <w:tr w:rsidR="00515348" w:rsidRPr="00515348" w14:paraId="04E0DBC6" w14:textId="77777777" w:rsidTr="003304A9">
        <w:tc>
          <w:tcPr>
            <w:tcW w:w="1101" w:type="dxa"/>
          </w:tcPr>
          <w:p w14:paraId="5223EDC1" w14:textId="77777777" w:rsidR="00515348" w:rsidRPr="00515348" w:rsidRDefault="00515348" w:rsidP="003304A9">
            <w:pPr>
              <w:pStyle w:val="Normal1"/>
            </w:pPr>
            <w:r w:rsidRPr="00515348">
              <w:t>Telefon</w:t>
            </w:r>
          </w:p>
        </w:tc>
        <w:tc>
          <w:tcPr>
            <w:tcW w:w="8144" w:type="dxa"/>
          </w:tcPr>
          <w:p w14:paraId="4764E638" w14:textId="77777777" w:rsidR="00515348" w:rsidRPr="00515348" w:rsidRDefault="00515348" w:rsidP="003304A9">
            <w:pPr>
              <w:pStyle w:val="Normal1"/>
            </w:pPr>
          </w:p>
        </w:tc>
      </w:tr>
      <w:tr w:rsidR="00515348" w:rsidRPr="00515348" w14:paraId="3AD41AB2" w14:textId="77777777" w:rsidTr="003304A9">
        <w:tc>
          <w:tcPr>
            <w:tcW w:w="1101" w:type="dxa"/>
          </w:tcPr>
          <w:p w14:paraId="415BDDD9" w14:textId="77777777" w:rsidR="00515348" w:rsidRPr="00515348" w:rsidRDefault="00515348" w:rsidP="003304A9">
            <w:pPr>
              <w:pStyle w:val="Normal1"/>
            </w:pPr>
            <w:r w:rsidRPr="00515348">
              <w:t>E-mail</w:t>
            </w:r>
          </w:p>
        </w:tc>
        <w:tc>
          <w:tcPr>
            <w:tcW w:w="8144" w:type="dxa"/>
          </w:tcPr>
          <w:p w14:paraId="7C5A9A08" w14:textId="77777777" w:rsidR="00515348" w:rsidRPr="00515348" w:rsidRDefault="00515348" w:rsidP="003304A9">
            <w:pPr>
              <w:pStyle w:val="Normal1"/>
            </w:pPr>
          </w:p>
        </w:tc>
      </w:tr>
    </w:tbl>
    <w:p w14:paraId="2C2914EA" w14:textId="77777777" w:rsidR="00F53177" w:rsidRDefault="00F53177" w:rsidP="00F53177">
      <w:pPr>
        <w:pStyle w:val="Normal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5"/>
        <w:gridCol w:w="5970"/>
      </w:tblGrid>
      <w:tr w:rsidR="006F1177" w:rsidRPr="006F1177" w14:paraId="349509CA" w14:textId="332DE34D" w:rsidTr="00450F7F">
        <w:tc>
          <w:tcPr>
            <w:tcW w:w="9245" w:type="dxa"/>
            <w:gridSpan w:val="2"/>
            <w:shd w:val="clear" w:color="auto" w:fill="BFBFBF" w:themeFill="background1" w:themeFillShade="BF"/>
          </w:tcPr>
          <w:p w14:paraId="0275CB61" w14:textId="36FFFB91" w:rsidR="006F1177" w:rsidRPr="006F1177" w:rsidRDefault="006F1177" w:rsidP="00A54A03">
            <w:pPr>
              <w:pStyle w:val="Normal1"/>
              <w:rPr>
                <w:rStyle w:val="Strong"/>
              </w:rPr>
            </w:pPr>
            <w:r w:rsidRPr="006F1177">
              <w:rPr>
                <w:rStyle w:val="Strong"/>
              </w:rPr>
              <w:t>Identifikation læringsplatform</w:t>
            </w:r>
          </w:p>
        </w:tc>
      </w:tr>
      <w:tr w:rsidR="006F1177" w:rsidRPr="006F1177" w14:paraId="63BB81A6" w14:textId="7C0809DF" w:rsidTr="006F1177">
        <w:tc>
          <w:tcPr>
            <w:tcW w:w="3275" w:type="dxa"/>
          </w:tcPr>
          <w:p w14:paraId="54A547AC" w14:textId="1562A83E" w:rsidR="006F1177" w:rsidRPr="006F1177" w:rsidRDefault="006F1177" w:rsidP="00A54A03">
            <w:pPr>
              <w:pStyle w:val="Normal1"/>
            </w:pPr>
            <w:r w:rsidRPr="006F1177">
              <w:t>Leverandørnavn</w:t>
            </w:r>
          </w:p>
        </w:tc>
        <w:tc>
          <w:tcPr>
            <w:tcW w:w="5970" w:type="dxa"/>
          </w:tcPr>
          <w:p w14:paraId="5B6FB4B6" w14:textId="77777777" w:rsidR="006F1177" w:rsidRPr="006F1177" w:rsidRDefault="006F1177" w:rsidP="00A54A03">
            <w:pPr>
              <w:pStyle w:val="Normal1"/>
            </w:pPr>
          </w:p>
        </w:tc>
      </w:tr>
      <w:tr w:rsidR="006F1177" w:rsidRPr="006F1177" w14:paraId="121C5B76" w14:textId="67748EE5" w:rsidTr="006F1177">
        <w:tc>
          <w:tcPr>
            <w:tcW w:w="3275" w:type="dxa"/>
          </w:tcPr>
          <w:p w14:paraId="2B69BA49" w14:textId="04DD1FB4" w:rsidR="006F1177" w:rsidRPr="006F1177" w:rsidRDefault="006F1177" w:rsidP="00A54A03">
            <w:pPr>
              <w:pStyle w:val="Normal1"/>
            </w:pPr>
            <w:r w:rsidRPr="006F1177">
              <w:t>Produktnavn (læringsplatform)</w:t>
            </w:r>
          </w:p>
        </w:tc>
        <w:tc>
          <w:tcPr>
            <w:tcW w:w="5970" w:type="dxa"/>
          </w:tcPr>
          <w:p w14:paraId="7D9ACCCA" w14:textId="77777777" w:rsidR="006F1177" w:rsidRPr="006F1177" w:rsidRDefault="006F1177" w:rsidP="00A54A03">
            <w:pPr>
              <w:pStyle w:val="Normal1"/>
            </w:pPr>
          </w:p>
        </w:tc>
      </w:tr>
    </w:tbl>
    <w:p w14:paraId="0170AB8D" w14:textId="77777777" w:rsidR="00F53177" w:rsidRDefault="00F53177" w:rsidP="00F53177">
      <w:pPr>
        <w:pStyle w:val="Normal1"/>
        <w:rPr>
          <w:lang w:val="en-GB"/>
        </w:rPr>
      </w:pPr>
    </w:p>
    <w:p w14:paraId="5A7200CF" w14:textId="75F1A95B" w:rsidR="00F53177" w:rsidRDefault="00F53177" w:rsidP="00F53177">
      <w:pPr>
        <w:pStyle w:val="Normal1"/>
        <w:rPr>
          <w:rStyle w:val="Strong"/>
        </w:rPr>
      </w:pPr>
      <w:r>
        <w:rPr>
          <w:rStyle w:val="Strong"/>
        </w:rPr>
        <w:t>T</w:t>
      </w:r>
      <w:r w:rsidR="00850EB9">
        <w:rPr>
          <w:rStyle w:val="Strong"/>
        </w:rPr>
        <w:t>C</w:t>
      </w:r>
      <w:r>
        <w:rPr>
          <w:rStyle w:val="Strong"/>
        </w:rPr>
        <w:t xml:space="preserve"> LTI </w:t>
      </w:r>
      <w:r w:rsidRPr="0044770D">
        <w:rPr>
          <w:rStyle w:val="Strong"/>
        </w:rPr>
        <w:t>understøttelse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75"/>
      </w:tblGrid>
      <w:tr w:rsidR="00F53177" w14:paraId="2DE779C0" w14:textId="77777777" w:rsidTr="00C642CE">
        <w:tc>
          <w:tcPr>
            <w:tcW w:w="9245" w:type="dxa"/>
            <w:gridSpan w:val="2"/>
            <w:shd w:val="clear" w:color="auto" w:fill="BFBFBF" w:themeFill="background1" w:themeFillShade="BF"/>
          </w:tcPr>
          <w:p w14:paraId="6295F511" w14:textId="011E8306" w:rsidR="00F53177" w:rsidRPr="006F1177" w:rsidRDefault="00F53177" w:rsidP="00C642CE">
            <w:pPr>
              <w:pStyle w:val="Normal1"/>
              <w:rPr>
                <w:rStyle w:val="Strong"/>
                <w:b w:val="0"/>
              </w:rPr>
            </w:pPr>
            <w:r w:rsidRPr="006F1177">
              <w:rPr>
                <w:b/>
              </w:rPr>
              <w:t>Hvilke brugsscenarier understøtte</w:t>
            </w:r>
            <w:r w:rsidR="00F337A4">
              <w:rPr>
                <w:b/>
              </w:rPr>
              <w:t>r læringsplatformen?</w:t>
            </w:r>
          </w:p>
        </w:tc>
      </w:tr>
      <w:tr w:rsidR="00FF4141" w14:paraId="54FFB15E" w14:textId="77777777" w:rsidTr="00FF4141">
        <w:tc>
          <w:tcPr>
            <w:tcW w:w="5070" w:type="dxa"/>
          </w:tcPr>
          <w:p w14:paraId="243675CC" w14:textId="3C0CEB4D" w:rsidR="00F53177" w:rsidRDefault="00F53177" w:rsidP="00BA63B9">
            <w:pPr>
              <w:pStyle w:val="Normal1"/>
              <w:rPr>
                <w:rStyle w:val="Strong"/>
              </w:rPr>
            </w:pPr>
            <w:r>
              <w:t xml:space="preserve">Opstart af </w:t>
            </w:r>
            <w:r w:rsidR="00BA63B9">
              <w:t>læremiddel</w:t>
            </w:r>
            <w:r>
              <w:t xml:space="preserve"> fra en læringsplatform med resultattilbageførsel (standard LTI scenariet)</w:t>
            </w:r>
          </w:p>
        </w:tc>
        <w:tc>
          <w:tcPr>
            <w:tcW w:w="4175" w:type="dxa"/>
          </w:tcPr>
          <w:p w14:paraId="5851CBAE" w14:textId="77777777" w:rsidR="00F53177" w:rsidRPr="009218BC" w:rsidRDefault="00F53177" w:rsidP="00C642CE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  <w:tr w:rsidR="00FF4141" w14:paraId="1276FE41" w14:textId="77777777" w:rsidTr="00FF4141">
        <w:tc>
          <w:tcPr>
            <w:tcW w:w="5070" w:type="dxa"/>
          </w:tcPr>
          <w:p w14:paraId="70445736" w14:textId="77777777" w:rsidR="00F53177" w:rsidRDefault="00F53177" w:rsidP="00C642CE">
            <w:pPr>
              <w:pStyle w:val="Normal1"/>
              <w:rPr>
                <w:rStyle w:val="Strong"/>
              </w:rPr>
            </w:pPr>
            <w:r>
              <w:t>Uopfordret resultatoverførsel (DK-LTI udvidelsen, se afsnit 6.3 i DK-LTI)</w:t>
            </w:r>
          </w:p>
        </w:tc>
        <w:tc>
          <w:tcPr>
            <w:tcW w:w="4175" w:type="dxa"/>
          </w:tcPr>
          <w:p w14:paraId="08D29A52" w14:textId="77777777" w:rsidR="00F53177" w:rsidRDefault="00F53177" w:rsidP="00C642CE">
            <w:pPr>
              <w:pStyle w:val="Normal1"/>
              <w:rPr>
                <w:rStyle w:val="Strong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  <w:tr w:rsidR="00F53177" w14:paraId="58D57F25" w14:textId="77777777" w:rsidTr="00C642CE">
        <w:tc>
          <w:tcPr>
            <w:tcW w:w="9245" w:type="dxa"/>
            <w:gridSpan w:val="2"/>
            <w:shd w:val="clear" w:color="auto" w:fill="BFBFBF" w:themeFill="background1" w:themeFillShade="BF"/>
          </w:tcPr>
          <w:p w14:paraId="4D5BE10D" w14:textId="0A953169" w:rsidR="00F53177" w:rsidRPr="006F1177" w:rsidRDefault="00F53177" w:rsidP="00C642CE">
            <w:pPr>
              <w:pStyle w:val="Normal1"/>
              <w:rPr>
                <w:rStyle w:val="Strong"/>
                <w:b w:val="0"/>
              </w:rPr>
            </w:pPr>
            <w:r w:rsidRPr="006F1177">
              <w:rPr>
                <w:b/>
              </w:rPr>
              <w:t>Hvilke resultat-overførelsesprotokoller understøtte</w:t>
            </w:r>
            <w:r w:rsidR="00F337A4">
              <w:rPr>
                <w:b/>
              </w:rPr>
              <w:t>r læringsplatformen?</w:t>
            </w:r>
          </w:p>
        </w:tc>
      </w:tr>
      <w:tr w:rsidR="00FF4141" w14:paraId="3D11DF3B" w14:textId="77777777" w:rsidTr="00FF4141">
        <w:tc>
          <w:tcPr>
            <w:tcW w:w="5070" w:type="dxa"/>
          </w:tcPr>
          <w:p w14:paraId="117B9CF7" w14:textId="77777777" w:rsidR="00F53177" w:rsidRDefault="00F53177" w:rsidP="00C642CE">
            <w:pPr>
              <w:pStyle w:val="Normal1"/>
            </w:pPr>
            <w:r>
              <w:t>LTI Basic Outcome</w:t>
            </w:r>
          </w:p>
        </w:tc>
        <w:tc>
          <w:tcPr>
            <w:tcW w:w="4175" w:type="dxa"/>
          </w:tcPr>
          <w:p w14:paraId="4E416022" w14:textId="77777777" w:rsidR="00F53177" w:rsidRDefault="00F53177" w:rsidP="00C642CE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  <w:tr w:rsidR="00FF4141" w:rsidRPr="00683B2F" w14:paraId="1A8330E9" w14:textId="77777777" w:rsidTr="00FF4141">
        <w:tc>
          <w:tcPr>
            <w:tcW w:w="5070" w:type="dxa"/>
          </w:tcPr>
          <w:p w14:paraId="48914D2F" w14:textId="2C3AD585" w:rsidR="00683B2F" w:rsidRPr="00683B2F" w:rsidRDefault="00DC1A2D" w:rsidP="00DC1A2D">
            <w:pPr>
              <w:pStyle w:val="Normal1"/>
              <w:numPr>
                <w:ilvl w:val="0"/>
                <w:numId w:val="18"/>
              </w:numPr>
            </w:pPr>
            <w:r>
              <w:t>Produktions s</w:t>
            </w:r>
            <w:r w:rsidR="00683B2F" w:rsidRPr="00683B2F">
              <w:t>ervice</w:t>
            </w:r>
            <w:r w:rsidR="00683B2F">
              <w:t>-</w:t>
            </w:r>
            <w:r w:rsidR="00683B2F" w:rsidRPr="00683B2F">
              <w:t>endpoint</w:t>
            </w:r>
            <w:r w:rsidR="00683B2F">
              <w:t>,</w:t>
            </w:r>
            <w:r w:rsidR="00683B2F" w:rsidRPr="00683B2F">
              <w:t xml:space="preserve"> </w:t>
            </w:r>
            <w:r w:rsidR="00683B2F" w:rsidRPr="00D62FE6">
              <w:t>hvor TP k</w:t>
            </w:r>
            <w:r>
              <w:t>an aflevere resultater igennem ”</w:t>
            </w:r>
            <w:r w:rsidR="00683B2F" w:rsidRPr="00D62FE6">
              <w:t>LTI Basic Outcome’ protokollen</w:t>
            </w:r>
            <w:r>
              <w:t>”</w:t>
            </w:r>
          </w:p>
        </w:tc>
        <w:tc>
          <w:tcPr>
            <w:tcW w:w="4175" w:type="dxa"/>
          </w:tcPr>
          <w:p w14:paraId="094AED6D" w14:textId="28AB7796" w:rsidR="00683B2F" w:rsidRPr="00683B2F" w:rsidRDefault="00FF4141" w:rsidP="00C642CE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URL</w:t>
            </w:r>
          </w:p>
        </w:tc>
      </w:tr>
      <w:tr w:rsidR="00DC1A2D" w:rsidRPr="00683B2F" w14:paraId="7AB2F7B5" w14:textId="77777777" w:rsidTr="00FF4141">
        <w:tc>
          <w:tcPr>
            <w:tcW w:w="5070" w:type="dxa"/>
          </w:tcPr>
          <w:p w14:paraId="2520EFC3" w14:textId="3EAEFFE6" w:rsidR="00DC1A2D" w:rsidRDefault="00DC1A2D" w:rsidP="00DC1A2D">
            <w:pPr>
              <w:pStyle w:val="Normal1"/>
              <w:numPr>
                <w:ilvl w:val="0"/>
                <w:numId w:val="18"/>
              </w:numPr>
            </w:pPr>
            <w:r>
              <w:t>Test s</w:t>
            </w:r>
            <w:r w:rsidRPr="00683B2F">
              <w:t>ervice</w:t>
            </w:r>
            <w:r>
              <w:t>-</w:t>
            </w:r>
            <w:r w:rsidRPr="00683B2F">
              <w:t>endpoint</w:t>
            </w:r>
            <w:r>
              <w:t>,</w:t>
            </w:r>
            <w:r w:rsidRPr="00683B2F">
              <w:t xml:space="preserve"> </w:t>
            </w:r>
            <w:r w:rsidRPr="00D62FE6">
              <w:t>hvor TP k</w:t>
            </w:r>
            <w:r>
              <w:t>an aflevere resultater igennem ”</w:t>
            </w:r>
            <w:r w:rsidRPr="00D62FE6">
              <w:t>LTI Basic Outcome’ protokollen</w:t>
            </w:r>
            <w:r>
              <w:t>”</w:t>
            </w:r>
          </w:p>
        </w:tc>
        <w:tc>
          <w:tcPr>
            <w:tcW w:w="4175" w:type="dxa"/>
          </w:tcPr>
          <w:p w14:paraId="7B9ABF89" w14:textId="5C8019E9" w:rsidR="00DC1A2D" w:rsidRDefault="00DC1A2D" w:rsidP="00C642CE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URL</w:t>
            </w:r>
          </w:p>
        </w:tc>
      </w:tr>
      <w:tr w:rsidR="00DC1A2D" w14:paraId="3BFE21EA" w14:textId="77777777" w:rsidTr="00FF4141">
        <w:tc>
          <w:tcPr>
            <w:tcW w:w="5070" w:type="dxa"/>
          </w:tcPr>
          <w:p w14:paraId="71AD9CF8" w14:textId="77777777" w:rsidR="00DC1A2D" w:rsidRDefault="00DC1A2D" w:rsidP="00C642CE">
            <w:pPr>
              <w:pStyle w:val="Normal1"/>
            </w:pPr>
            <w:r>
              <w:t>DK-LTI Multi Outcome</w:t>
            </w:r>
          </w:p>
        </w:tc>
        <w:tc>
          <w:tcPr>
            <w:tcW w:w="4175" w:type="dxa"/>
          </w:tcPr>
          <w:p w14:paraId="2C6BBB53" w14:textId="77777777" w:rsidR="00DC1A2D" w:rsidRDefault="00DC1A2D" w:rsidP="00C642CE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  <w:tr w:rsidR="00DC1A2D" w14:paraId="08D9E5A6" w14:textId="77777777" w:rsidTr="00FF4141">
        <w:tc>
          <w:tcPr>
            <w:tcW w:w="5070" w:type="dxa"/>
          </w:tcPr>
          <w:p w14:paraId="1AFAA3D9" w14:textId="61E86CF2" w:rsidR="00DC1A2D" w:rsidRDefault="00DC1A2D" w:rsidP="00DC1A2D">
            <w:pPr>
              <w:pStyle w:val="Normal1"/>
              <w:numPr>
                <w:ilvl w:val="0"/>
                <w:numId w:val="18"/>
              </w:numPr>
            </w:pPr>
            <w:r>
              <w:t>Produktions service-endpoint,</w:t>
            </w:r>
            <w:r w:rsidRPr="00D62FE6">
              <w:t xml:space="preserve"> hvor TP kan aflevere </w:t>
            </w:r>
            <w:r>
              <w:t>multiresultater igennem ”</w:t>
            </w:r>
            <w:r w:rsidRPr="00D62FE6">
              <w:t>DK-LTI Multi Outcome’ protokollen</w:t>
            </w:r>
            <w:r>
              <w:t>”</w:t>
            </w:r>
          </w:p>
        </w:tc>
        <w:tc>
          <w:tcPr>
            <w:tcW w:w="4175" w:type="dxa"/>
          </w:tcPr>
          <w:p w14:paraId="1C6C7BE6" w14:textId="55177C60" w:rsidR="00DC1A2D" w:rsidRDefault="00DC1A2D" w:rsidP="00C642CE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URL</w:t>
            </w:r>
          </w:p>
        </w:tc>
      </w:tr>
      <w:tr w:rsidR="00DC1A2D" w14:paraId="3CF80D66" w14:textId="77777777" w:rsidTr="00FF4141">
        <w:tc>
          <w:tcPr>
            <w:tcW w:w="5070" w:type="dxa"/>
          </w:tcPr>
          <w:p w14:paraId="4A6D6F7F" w14:textId="72BED216" w:rsidR="00DC1A2D" w:rsidRDefault="00DC1A2D" w:rsidP="00DC1A2D">
            <w:pPr>
              <w:pStyle w:val="Normal1"/>
              <w:numPr>
                <w:ilvl w:val="0"/>
                <w:numId w:val="18"/>
              </w:numPr>
            </w:pPr>
            <w:r>
              <w:t>Test service-endpoint,</w:t>
            </w:r>
            <w:r w:rsidRPr="00D62FE6">
              <w:t xml:space="preserve"> hvor TP kan aflevere </w:t>
            </w:r>
            <w:r>
              <w:t>multiresultater igennem ”</w:t>
            </w:r>
            <w:r w:rsidRPr="00D62FE6">
              <w:t>DK-LTI Multi Outcome’ protokollen</w:t>
            </w:r>
            <w:r>
              <w:t>”</w:t>
            </w:r>
          </w:p>
        </w:tc>
        <w:tc>
          <w:tcPr>
            <w:tcW w:w="4175" w:type="dxa"/>
          </w:tcPr>
          <w:p w14:paraId="635B3473" w14:textId="1F56F174" w:rsidR="00DC1A2D" w:rsidRDefault="00DC1A2D" w:rsidP="00C642CE">
            <w:pPr>
              <w:pStyle w:val="Normal1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URL</w:t>
            </w:r>
          </w:p>
        </w:tc>
      </w:tr>
      <w:tr w:rsidR="00DC1A2D" w14:paraId="08344A1D" w14:textId="77777777" w:rsidTr="006C27B0">
        <w:tc>
          <w:tcPr>
            <w:tcW w:w="9245" w:type="dxa"/>
            <w:gridSpan w:val="2"/>
            <w:shd w:val="clear" w:color="auto" w:fill="BFBFBF" w:themeFill="background1" w:themeFillShade="BF"/>
          </w:tcPr>
          <w:p w14:paraId="6F4D6BFA" w14:textId="43662810" w:rsidR="00DC1A2D" w:rsidRPr="006F1177" w:rsidRDefault="00DC1A2D" w:rsidP="00C642CE">
            <w:pPr>
              <w:pStyle w:val="Normal1"/>
              <w:rPr>
                <w:rStyle w:val="Strong"/>
                <w:b w:val="0"/>
              </w:rPr>
            </w:pPr>
            <w:r w:rsidRPr="006F1177">
              <w:rPr>
                <w:b/>
              </w:rPr>
              <w:t>Hvilke valgfrie result-operationer hos TC kan TP kalde</w:t>
            </w:r>
          </w:p>
        </w:tc>
      </w:tr>
      <w:tr w:rsidR="00DC1A2D" w14:paraId="04F3C97B" w14:textId="77777777" w:rsidTr="00FF4141">
        <w:tc>
          <w:tcPr>
            <w:tcW w:w="5070" w:type="dxa"/>
          </w:tcPr>
          <w:p w14:paraId="590BEA6A" w14:textId="77777777" w:rsidR="00DC1A2D" w:rsidRDefault="00DC1A2D" w:rsidP="00C642CE">
            <w:pPr>
              <w:pStyle w:val="Normal1"/>
              <w:rPr>
                <w:rStyle w:val="Strong"/>
              </w:rPr>
            </w:pPr>
            <w:r>
              <w:t>readResult</w:t>
            </w:r>
          </w:p>
        </w:tc>
        <w:tc>
          <w:tcPr>
            <w:tcW w:w="4175" w:type="dxa"/>
          </w:tcPr>
          <w:p w14:paraId="392CC0F8" w14:textId="77777777" w:rsidR="00DC1A2D" w:rsidRDefault="00DC1A2D" w:rsidP="00C642CE">
            <w:pPr>
              <w:pStyle w:val="Normal1"/>
              <w:rPr>
                <w:rStyle w:val="Strong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  <w:tr w:rsidR="00DC1A2D" w14:paraId="060EF647" w14:textId="77777777" w:rsidTr="00FF4141">
        <w:trPr>
          <w:trHeight w:val="227"/>
        </w:trPr>
        <w:tc>
          <w:tcPr>
            <w:tcW w:w="5070" w:type="dxa"/>
          </w:tcPr>
          <w:p w14:paraId="17852FEE" w14:textId="77777777" w:rsidR="00DC1A2D" w:rsidRDefault="00DC1A2D" w:rsidP="00C642CE">
            <w:pPr>
              <w:pStyle w:val="Normal1"/>
              <w:rPr>
                <w:rStyle w:val="Strong"/>
              </w:rPr>
            </w:pPr>
            <w:r>
              <w:t>deleteResult</w:t>
            </w:r>
          </w:p>
        </w:tc>
        <w:tc>
          <w:tcPr>
            <w:tcW w:w="4175" w:type="dxa"/>
          </w:tcPr>
          <w:p w14:paraId="6B8C726F" w14:textId="77777777" w:rsidR="00DC1A2D" w:rsidRDefault="00DC1A2D" w:rsidP="00C642CE">
            <w:pPr>
              <w:pStyle w:val="Normal1"/>
              <w:rPr>
                <w:rStyle w:val="Strong"/>
              </w:rPr>
            </w:pPr>
            <w:r>
              <w:rPr>
                <w:rStyle w:val="Strong"/>
                <w:b w:val="0"/>
              </w:rPr>
              <w:t>Ja/Nej</w:t>
            </w:r>
          </w:p>
        </w:tc>
      </w:tr>
    </w:tbl>
    <w:p w14:paraId="070AAF47" w14:textId="77777777" w:rsidR="00F53177" w:rsidRDefault="00F53177" w:rsidP="00F53177">
      <w:pPr>
        <w:pStyle w:val="Normal1"/>
        <w:rPr>
          <w:rStyle w:val="Strong"/>
        </w:rPr>
      </w:pPr>
    </w:p>
    <w:p w14:paraId="35E95E71" w14:textId="77777777" w:rsidR="009218BC" w:rsidRDefault="009218BC" w:rsidP="00A17D31">
      <w:pPr>
        <w:pStyle w:val="Normal1"/>
        <w:rPr>
          <w:rStyle w:val="Strong"/>
        </w:rPr>
      </w:pPr>
    </w:p>
    <w:sectPr w:rsidR="00921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76196" w16cid:durableId="1DAC4BC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5C458" w14:textId="77777777" w:rsidR="002A0DEE" w:rsidRDefault="002A0DEE" w:rsidP="00086E11">
      <w:pPr>
        <w:spacing w:line="240" w:lineRule="auto"/>
      </w:pPr>
      <w:r>
        <w:separator/>
      </w:r>
    </w:p>
  </w:endnote>
  <w:endnote w:type="continuationSeparator" w:id="0">
    <w:p w14:paraId="38F0E7E8" w14:textId="77777777" w:rsidR="002A0DEE" w:rsidRDefault="002A0DEE" w:rsidP="00086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60262" w14:textId="77777777" w:rsidR="00984D3D" w:rsidRDefault="00984D3D" w:rsidP="0022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E6C46" w14:textId="77777777" w:rsidR="00984D3D" w:rsidRDefault="00984D3D" w:rsidP="00086E1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65E6A" w14:textId="77777777" w:rsidR="00984D3D" w:rsidRDefault="00984D3D" w:rsidP="0022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432">
      <w:rPr>
        <w:rStyle w:val="PageNumber"/>
        <w:noProof/>
      </w:rPr>
      <w:t>8</w:t>
    </w:r>
    <w:r>
      <w:rPr>
        <w:rStyle w:val="PageNumber"/>
      </w:rPr>
      <w:fldChar w:fldCharType="end"/>
    </w:r>
  </w:p>
  <w:p w14:paraId="3F46ED06" w14:textId="77777777" w:rsidR="00984D3D" w:rsidRDefault="00984D3D" w:rsidP="00086E11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E5092" w14:textId="77777777" w:rsidR="004B77B7" w:rsidRDefault="004B77B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52FB5" w14:textId="77777777" w:rsidR="002A0DEE" w:rsidRDefault="002A0DEE" w:rsidP="00086E11">
      <w:pPr>
        <w:spacing w:line="240" w:lineRule="auto"/>
      </w:pPr>
      <w:r>
        <w:separator/>
      </w:r>
    </w:p>
  </w:footnote>
  <w:footnote w:type="continuationSeparator" w:id="0">
    <w:p w14:paraId="7717C31D" w14:textId="77777777" w:rsidR="002A0DEE" w:rsidRDefault="002A0DEE" w:rsidP="00086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97631" w14:textId="77777777" w:rsidR="004B77B7" w:rsidRDefault="004B77B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FA16B" w14:textId="77777777" w:rsidR="004B77B7" w:rsidRDefault="004B77B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43F84" w14:textId="77777777" w:rsidR="004B77B7" w:rsidRDefault="004B77B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A30"/>
    <w:multiLevelType w:val="hybridMultilevel"/>
    <w:tmpl w:val="126282B2"/>
    <w:lvl w:ilvl="0" w:tplc="82A4565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65E"/>
    <w:multiLevelType w:val="multilevel"/>
    <w:tmpl w:val="54F245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69706E6"/>
    <w:multiLevelType w:val="multilevel"/>
    <w:tmpl w:val="A608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27DDC"/>
    <w:multiLevelType w:val="multilevel"/>
    <w:tmpl w:val="893C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F6D56"/>
    <w:multiLevelType w:val="hybridMultilevel"/>
    <w:tmpl w:val="A136396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2F3219"/>
    <w:multiLevelType w:val="multilevel"/>
    <w:tmpl w:val="69D0F2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19645A15"/>
    <w:multiLevelType w:val="multilevel"/>
    <w:tmpl w:val="284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D1BA5"/>
    <w:multiLevelType w:val="multilevel"/>
    <w:tmpl w:val="9EB654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1DFD2E44"/>
    <w:multiLevelType w:val="multilevel"/>
    <w:tmpl w:val="4BE629E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20CC7A1A"/>
    <w:multiLevelType w:val="multilevel"/>
    <w:tmpl w:val="F7A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C78E6"/>
    <w:multiLevelType w:val="hybridMultilevel"/>
    <w:tmpl w:val="A04AC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F0CF3"/>
    <w:multiLevelType w:val="hybridMultilevel"/>
    <w:tmpl w:val="CFC6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2232F"/>
    <w:multiLevelType w:val="hybridMultilevel"/>
    <w:tmpl w:val="111EF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B346F"/>
    <w:multiLevelType w:val="hybridMultilevel"/>
    <w:tmpl w:val="750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21B04"/>
    <w:multiLevelType w:val="multilevel"/>
    <w:tmpl w:val="60B8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B809A8"/>
    <w:multiLevelType w:val="hybridMultilevel"/>
    <w:tmpl w:val="48AC4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9906F6"/>
    <w:multiLevelType w:val="hybridMultilevel"/>
    <w:tmpl w:val="E122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E0FCB"/>
    <w:multiLevelType w:val="hybridMultilevel"/>
    <w:tmpl w:val="2C287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57526"/>
    <w:multiLevelType w:val="hybridMultilevel"/>
    <w:tmpl w:val="218C5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C5BDB"/>
    <w:multiLevelType w:val="multilevel"/>
    <w:tmpl w:val="715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606E7"/>
    <w:multiLevelType w:val="hybridMultilevel"/>
    <w:tmpl w:val="DDB8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A3C5E"/>
    <w:multiLevelType w:val="hybridMultilevel"/>
    <w:tmpl w:val="F0E2AF84"/>
    <w:lvl w:ilvl="0" w:tplc="41AA796E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C712BB"/>
    <w:multiLevelType w:val="multilevel"/>
    <w:tmpl w:val="6EAC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D301BD"/>
    <w:multiLevelType w:val="hybridMultilevel"/>
    <w:tmpl w:val="A10E0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6584E"/>
    <w:multiLevelType w:val="hybridMultilevel"/>
    <w:tmpl w:val="0D0CF238"/>
    <w:lvl w:ilvl="0" w:tplc="8DB624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D6049"/>
    <w:multiLevelType w:val="multilevel"/>
    <w:tmpl w:val="3E80180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>
    <w:nsid w:val="72BE333D"/>
    <w:multiLevelType w:val="multilevel"/>
    <w:tmpl w:val="C32E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0D160B"/>
    <w:multiLevelType w:val="multilevel"/>
    <w:tmpl w:val="9140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6F58DF"/>
    <w:multiLevelType w:val="hybridMultilevel"/>
    <w:tmpl w:val="6982F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42723"/>
    <w:multiLevelType w:val="multilevel"/>
    <w:tmpl w:val="2C0A00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7D5A3F78"/>
    <w:multiLevelType w:val="multilevel"/>
    <w:tmpl w:val="38E639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nsid w:val="7E2E00B5"/>
    <w:multiLevelType w:val="hybridMultilevel"/>
    <w:tmpl w:val="153AA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9"/>
  </w:num>
  <w:num w:numId="4">
    <w:abstractNumId w:val="30"/>
  </w:num>
  <w:num w:numId="5">
    <w:abstractNumId w:val="0"/>
  </w:num>
  <w:num w:numId="6">
    <w:abstractNumId w:val="1"/>
  </w:num>
  <w:num w:numId="7">
    <w:abstractNumId w:val="15"/>
  </w:num>
  <w:num w:numId="8">
    <w:abstractNumId w:val="5"/>
  </w:num>
  <w:num w:numId="9">
    <w:abstractNumId w:val="8"/>
  </w:num>
  <w:num w:numId="10">
    <w:abstractNumId w:val="16"/>
  </w:num>
  <w:num w:numId="11">
    <w:abstractNumId w:val="20"/>
  </w:num>
  <w:num w:numId="12">
    <w:abstractNumId w:val="18"/>
  </w:num>
  <w:num w:numId="13">
    <w:abstractNumId w:val="23"/>
  </w:num>
  <w:num w:numId="14">
    <w:abstractNumId w:val="24"/>
  </w:num>
  <w:num w:numId="15">
    <w:abstractNumId w:val="13"/>
  </w:num>
  <w:num w:numId="16">
    <w:abstractNumId w:val="17"/>
  </w:num>
  <w:num w:numId="17">
    <w:abstractNumId w:val="12"/>
  </w:num>
  <w:num w:numId="18">
    <w:abstractNumId w:val="21"/>
  </w:num>
  <w:num w:numId="19">
    <w:abstractNumId w:val="3"/>
  </w:num>
  <w:num w:numId="20">
    <w:abstractNumId w:val="3"/>
    <w:lvlOverride w:ilvl="1">
      <w:lvl w:ilvl="1">
        <w:numFmt w:val="lowerLetter"/>
        <w:lvlText w:val="%2."/>
        <w:lvlJc w:val="left"/>
      </w:lvl>
    </w:lvlOverride>
  </w:num>
  <w:num w:numId="21">
    <w:abstractNumId w:val="19"/>
  </w:num>
  <w:num w:numId="22">
    <w:abstractNumId w:val="28"/>
  </w:num>
  <w:num w:numId="23">
    <w:abstractNumId w:val="26"/>
  </w:num>
  <w:num w:numId="24">
    <w:abstractNumId w:val="22"/>
  </w:num>
  <w:num w:numId="25">
    <w:abstractNumId w:val="9"/>
  </w:num>
  <w:num w:numId="26">
    <w:abstractNumId w:val="27"/>
  </w:num>
  <w:num w:numId="27">
    <w:abstractNumId w:val="14"/>
  </w:num>
  <w:num w:numId="28">
    <w:abstractNumId w:val="2"/>
  </w:num>
  <w:num w:numId="29">
    <w:abstractNumId w:val="6"/>
  </w:num>
  <w:num w:numId="30">
    <w:abstractNumId w:val="4"/>
  </w:num>
  <w:num w:numId="31">
    <w:abstractNumId w:val="31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displayBackgroundShape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64D0"/>
    <w:rsid w:val="00003010"/>
    <w:rsid w:val="00011BED"/>
    <w:rsid w:val="000160DE"/>
    <w:rsid w:val="00027CAD"/>
    <w:rsid w:val="00040DF2"/>
    <w:rsid w:val="00050657"/>
    <w:rsid w:val="000519A9"/>
    <w:rsid w:val="00057EDB"/>
    <w:rsid w:val="00066CD3"/>
    <w:rsid w:val="0007349C"/>
    <w:rsid w:val="00085626"/>
    <w:rsid w:val="00085F35"/>
    <w:rsid w:val="00086E11"/>
    <w:rsid w:val="000B0D23"/>
    <w:rsid w:val="000C7EBF"/>
    <w:rsid w:val="000D1546"/>
    <w:rsid w:val="000E4388"/>
    <w:rsid w:val="000E7A82"/>
    <w:rsid w:val="000F7910"/>
    <w:rsid w:val="00111356"/>
    <w:rsid w:val="00111ECD"/>
    <w:rsid w:val="001172EB"/>
    <w:rsid w:val="001270B4"/>
    <w:rsid w:val="001409B2"/>
    <w:rsid w:val="00150DA6"/>
    <w:rsid w:val="00152EED"/>
    <w:rsid w:val="00155D72"/>
    <w:rsid w:val="00173BCC"/>
    <w:rsid w:val="00185516"/>
    <w:rsid w:val="00187676"/>
    <w:rsid w:val="001876A3"/>
    <w:rsid w:val="00196B10"/>
    <w:rsid w:val="001A24E0"/>
    <w:rsid w:val="001B2F5A"/>
    <w:rsid w:val="001B311F"/>
    <w:rsid w:val="001C3D8D"/>
    <w:rsid w:val="001D6B64"/>
    <w:rsid w:val="001E3146"/>
    <w:rsid w:val="001F75D8"/>
    <w:rsid w:val="00202782"/>
    <w:rsid w:val="00203197"/>
    <w:rsid w:val="002032D1"/>
    <w:rsid w:val="002035B6"/>
    <w:rsid w:val="002172FF"/>
    <w:rsid w:val="002179D7"/>
    <w:rsid w:val="00220E0A"/>
    <w:rsid w:val="002211F9"/>
    <w:rsid w:val="00223224"/>
    <w:rsid w:val="00225172"/>
    <w:rsid w:val="00236AA5"/>
    <w:rsid w:val="00242F1A"/>
    <w:rsid w:val="002527E8"/>
    <w:rsid w:val="002551C3"/>
    <w:rsid w:val="00273982"/>
    <w:rsid w:val="00281462"/>
    <w:rsid w:val="00281B03"/>
    <w:rsid w:val="00281F25"/>
    <w:rsid w:val="00282D6A"/>
    <w:rsid w:val="002832AC"/>
    <w:rsid w:val="00286B7D"/>
    <w:rsid w:val="002A0DEE"/>
    <w:rsid w:val="002A2D27"/>
    <w:rsid w:val="002B41B2"/>
    <w:rsid w:val="002D0BD7"/>
    <w:rsid w:val="002D3B7F"/>
    <w:rsid w:val="002D3D62"/>
    <w:rsid w:val="002E1C99"/>
    <w:rsid w:val="002F4DDD"/>
    <w:rsid w:val="00324BB1"/>
    <w:rsid w:val="0032697C"/>
    <w:rsid w:val="0033238F"/>
    <w:rsid w:val="00334B22"/>
    <w:rsid w:val="00334FDB"/>
    <w:rsid w:val="0034125D"/>
    <w:rsid w:val="00343867"/>
    <w:rsid w:val="0034760D"/>
    <w:rsid w:val="00366F3E"/>
    <w:rsid w:val="00371938"/>
    <w:rsid w:val="00373E65"/>
    <w:rsid w:val="00377D10"/>
    <w:rsid w:val="00381CD8"/>
    <w:rsid w:val="00391774"/>
    <w:rsid w:val="003A434A"/>
    <w:rsid w:val="003A47C1"/>
    <w:rsid w:val="003A4A4E"/>
    <w:rsid w:val="003B423B"/>
    <w:rsid w:val="003B5801"/>
    <w:rsid w:val="003B7D56"/>
    <w:rsid w:val="003C6E2E"/>
    <w:rsid w:val="003D37D1"/>
    <w:rsid w:val="003E6CD5"/>
    <w:rsid w:val="0040458E"/>
    <w:rsid w:val="00407AC1"/>
    <w:rsid w:val="00435F0A"/>
    <w:rsid w:val="0044770D"/>
    <w:rsid w:val="00451986"/>
    <w:rsid w:val="004549AD"/>
    <w:rsid w:val="00462E29"/>
    <w:rsid w:val="004702E8"/>
    <w:rsid w:val="004746A6"/>
    <w:rsid w:val="004828D9"/>
    <w:rsid w:val="00492F7D"/>
    <w:rsid w:val="00494CA8"/>
    <w:rsid w:val="004A21CE"/>
    <w:rsid w:val="004A2BEF"/>
    <w:rsid w:val="004B034F"/>
    <w:rsid w:val="004B76BE"/>
    <w:rsid w:val="004B77B7"/>
    <w:rsid w:val="004C0532"/>
    <w:rsid w:val="004D3283"/>
    <w:rsid w:val="004E7F11"/>
    <w:rsid w:val="004F4F24"/>
    <w:rsid w:val="004F62FE"/>
    <w:rsid w:val="00515348"/>
    <w:rsid w:val="005315B6"/>
    <w:rsid w:val="005501A7"/>
    <w:rsid w:val="005505A1"/>
    <w:rsid w:val="00550A05"/>
    <w:rsid w:val="00551FF4"/>
    <w:rsid w:val="005661C8"/>
    <w:rsid w:val="005803EC"/>
    <w:rsid w:val="00591D7F"/>
    <w:rsid w:val="00594237"/>
    <w:rsid w:val="005957C3"/>
    <w:rsid w:val="005A2E1F"/>
    <w:rsid w:val="005D6101"/>
    <w:rsid w:val="00614713"/>
    <w:rsid w:val="00614930"/>
    <w:rsid w:val="00626225"/>
    <w:rsid w:val="00653F69"/>
    <w:rsid w:val="00660AB7"/>
    <w:rsid w:val="006634EF"/>
    <w:rsid w:val="006679F2"/>
    <w:rsid w:val="00670825"/>
    <w:rsid w:val="0067787F"/>
    <w:rsid w:val="00677CBC"/>
    <w:rsid w:val="00681CA9"/>
    <w:rsid w:val="00683B2F"/>
    <w:rsid w:val="0069302B"/>
    <w:rsid w:val="006A4AB3"/>
    <w:rsid w:val="006A5AEF"/>
    <w:rsid w:val="006B050A"/>
    <w:rsid w:val="006B7975"/>
    <w:rsid w:val="006C1378"/>
    <w:rsid w:val="006D1DE7"/>
    <w:rsid w:val="006D30D5"/>
    <w:rsid w:val="006D6032"/>
    <w:rsid w:val="006F1177"/>
    <w:rsid w:val="006F25D9"/>
    <w:rsid w:val="00714C3B"/>
    <w:rsid w:val="00717147"/>
    <w:rsid w:val="00737D74"/>
    <w:rsid w:val="007549CA"/>
    <w:rsid w:val="00754D73"/>
    <w:rsid w:val="00755241"/>
    <w:rsid w:val="007800F9"/>
    <w:rsid w:val="0078248D"/>
    <w:rsid w:val="007A665E"/>
    <w:rsid w:val="007C2FB6"/>
    <w:rsid w:val="007C6131"/>
    <w:rsid w:val="007E2BE8"/>
    <w:rsid w:val="007F317B"/>
    <w:rsid w:val="00822259"/>
    <w:rsid w:val="00822DBF"/>
    <w:rsid w:val="0083745F"/>
    <w:rsid w:val="00840C6E"/>
    <w:rsid w:val="00850EB9"/>
    <w:rsid w:val="00853E85"/>
    <w:rsid w:val="00865164"/>
    <w:rsid w:val="00866CE2"/>
    <w:rsid w:val="0088130B"/>
    <w:rsid w:val="008A1D1F"/>
    <w:rsid w:val="008C0A9C"/>
    <w:rsid w:val="008C3D8C"/>
    <w:rsid w:val="008D2834"/>
    <w:rsid w:val="008D5735"/>
    <w:rsid w:val="008D6457"/>
    <w:rsid w:val="008D64C5"/>
    <w:rsid w:val="008D71A9"/>
    <w:rsid w:val="0090234B"/>
    <w:rsid w:val="00915378"/>
    <w:rsid w:val="0091616B"/>
    <w:rsid w:val="00917F9D"/>
    <w:rsid w:val="009218BC"/>
    <w:rsid w:val="0093579D"/>
    <w:rsid w:val="0094769F"/>
    <w:rsid w:val="0095576D"/>
    <w:rsid w:val="009618EE"/>
    <w:rsid w:val="00962A1A"/>
    <w:rsid w:val="00966625"/>
    <w:rsid w:val="0097107D"/>
    <w:rsid w:val="00973A09"/>
    <w:rsid w:val="009777C8"/>
    <w:rsid w:val="00984D3D"/>
    <w:rsid w:val="009851CC"/>
    <w:rsid w:val="009A0B71"/>
    <w:rsid w:val="009B1C91"/>
    <w:rsid w:val="009C01B1"/>
    <w:rsid w:val="009C0769"/>
    <w:rsid w:val="009D3A46"/>
    <w:rsid w:val="009D6B0C"/>
    <w:rsid w:val="009E62BC"/>
    <w:rsid w:val="009E6B88"/>
    <w:rsid w:val="009E7CE0"/>
    <w:rsid w:val="00A17D31"/>
    <w:rsid w:val="00A271B4"/>
    <w:rsid w:val="00A278F5"/>
    <w:rsid w:val="00A27CEA"/>
    <w:rsid w:val="00A27DDA"/>
    <w:rsid w:val="00A33395"/>
    <w:rsid w:val="00A35F04"/>
    <w:rsid w:val="00A372B7"/>
    <w:rsid w:val="00A44AF0"/>
    <w:rsid w:val="00A628C4"/>
    <w:rsid w:val="00A65B76"/>
    <w:rsid w:val="00A7554A"/>
    <w:rsid w:val="00A82990"/>
    <w:rsid w:val="00AA372F"/>
    <w:rsid w:val="00AC28F0"/>
    <w:rsid w:val="00AD46FB"/>
    <w:rsid w:val="00AD6226"/>
    <w:rsid w:val="00AE06D2"/>
    <w:rsid w:val="00B10AF6"/>
    <w:rsid w:val="00B36765"/>
    <w:rsid w:val="00B42CBD"/>
    <w:rsid w:val="00B61E13"/>
    <w:rsid w:val="00B85965"/>
    <w:rsid w:val="00B85EB2"/>
    <w:rsid w:val="00B94ADD"/>
    <w:rsid w:val="00B95550"/>
    <w:rsid w:val="00BA63B9"/>
    <w:rsid w:val="00BB0D3C"/>
    <w:rsid w:val="00BB39E5"/>
    <w:rsid w:val="00BB656E"/>
    <w:rsid w:val="00BB7B22"/>
    <w:rsid w:val="00BE6918"/>
    <w:rsid w:val="00C30C03"/>
    <w:rsid w:val="00C3115E"/>
    <w:rsid w:val="00C32E63"/>
    <w:rsid w:val="00C44C69"/>
    <w:rsid w:val="00C501D3"/>
    <w:rsid w:val="00C5504C"/>
    <w:rsid w:val="00C82873"/>
    <w:rsid w:val="00C84A68"/>
    <w:rsid w:val="00C855F0"/>
    <w:rsid w:val="00C87073"/>
    <w:rsid w:val="00C924E2"/>
    <w:rsid w:val="00CA3D4D"/>
    <w:rsid w:val="00CA7EE0"/>
    <w:rsid w:val="00CC7703"/>
    <w:rsid w:val="00CD3C94"/>
    <w:rsid w:val="00CE0A8C"/>
    <w:rsid w:val="00CE7EEA"/>
    <w:rsid w:val="00CF3073"/>
    <w:rsid w:val="00CF5A3D"/>
    <w:rsid w:val="00D064AC"/>
    <w:rsid w:val="00D2468B"/>
    <w:rsid w:val="00D35755"/>
    <w:rsid w:val="00D35BC8"/>
    <w:rsid w:val="00D652AE"/>
    <w:rsid w:val="00D66BBF"/>
    <w:rsid w:val="00D67326"/>
    <w:rsid w:val="00D72C90"/>
    <w:rsid w:val="00D76F1D"/>
    <w:rsid w:val="00DB1F43"/>
    <w:rsid w:val="00DB737B"/>
    <w:rsid w:val="00DC1A2D"/>
    <w:rsid w:val="00DC4E72"/>
    <w:rsid w:val="00DC668F"/>
    <w:rsid w:val="00DD0F6B"/>
    <w:rsid w:val="00DD7C31"/>
    <w:rsid w:val="00DF66C1"/>
    <w:rsid w:val="00E100BD"/>
    <w:rsid w:val="00E13352"/>
    <w:rsid w:val="00E2141A"/>
    <w:rsid w:val="00E2177B"/>
    <w:rsid w:val="00E264D0"/>
    <w:rsid w:val="00E3483E"/>
    <w:rsid w:val="00E34A12"/>
    <w:rsid w:val="00E351C3"/>
    <w:rsid w:val="00E41145"/>
    <w:rsid w:val="00E43D9A"/>
    <w:rsid w:val="00E63874"/>
    <w:rsid w:val="00E70CBF"/>
    <w:rsid w:val="00E71F2D"/>
    <w:rsid w:val="00E72787"/>
    <w:rsid w:val="00E97EA9"/>
    <w:rsid w:val="00EA013F"/>
    <w:rsid w:val="00EA2A1C"/>
    <w:rsid w:val="00EB0663"/>
    <w:rsid w:val="00EB5FB2"/>
    <w:rsid w:val="00EC43A1"/>
    <w:rsid w:val="00EE0A32"/>
    <w:rsid w:val="00F04FDB"/>
    <w:rsid w:val="00F11628"/>
    <w:rsid w:val="00F337A4"/>
    <w:rsid w:val="00F4707E"/>
    <w:rsid w:val="00F47415"/>
    <w:rsid w:val="00F53177"/>
    <w:rsid w:val="00F544D8"/>
    <w:rsid w:val="00F54B4C"/>
    <w:rsid w:val="00F74761"/>
    <w:rsid w:val="00F834EA"/>
    <w:rsid w:val="00F95145"/>
    <w:rsid w:val="00F97141"/>
    <w:rsid w:val="00FA3EFE"/>
    <w:rsid w:val="00FB016C"/>
    <w:rsid w:val="00FB026E"/>
    <w:rsid w:val="00FC1432"/>
    <w:rsid w:val="00FC30D5"/>
    <w:rsid w:val="00FC3AAF"/>
    <w:rsid w:val="00FC5253"/>
    <w:rsid w:val="00FC5ADC"/>
    <w:rsid w:val="00FD3043"/>
    <w:rsid w:val="00FD32AB"/>
    <w:rsid w:val="00FE265E"/>
    <w:rsid w:val="00FE5FC5"/>
    <w:rsid w:val="00FF4141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E2C8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EB0663"/>
    <w:pPr>
      <w:keepNext/>
      <w:keepLines/>
      <w:numPr>
        <w:numId w:val="6"/>
      </w:numPr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EB0663"/>
    <w:pPr>
      <w:keepNext/>
      <w:keepLines/>
      <w:numPr>
        <w:ilvl w:val="1"/>
        <w:numId w:val="6"/>
      </w:numPr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EB0663"/>
    <w:pPr>
      <w:keepNext/>
      <w:keepLines/>
      <w:numPr>
        <w:ilvl w:val="2"/>
        <w:numId w:val="6"/>
      </w:numPr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EB0663"/>
    <w:pPr>
      <w:keepNext/>
      <w:keepLines/>
      <w:numPr>
        <w:ilvl w:val="3"/>
        <w:numId w:val="6"/>
      </w:numPr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EB0663"/>
    <w:pPr>
      <w:keepNext/>
      <w:keepLines/>
      <w:numPr>
        <w:ilvl w:val="4"/>
        <w:numId w:val="6"/>
      </w:numPr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EB0663"/>
    <w:pPr>
      <w:keepNext/>
      <w:keepLines/>
      <w:numPr>
        <w:ilvl w:val="5"/>
        <w:numId w:val="6"/>
      </w:numPr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663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663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663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OC1">
    <w:name w:val="toc 1"/>
    <w:basedOn w:val="Normal"/>
    <w:next w:val="Normal"/>
    <w:autoRedefine/>
    <w:uiPriority w:val="39"/>
    <w:unhideWhenUsed/>
    <w:rsid w:val="007A665E"/>
  </w:style>
  <w:style w:type="paragraph" w:styleId="TOC2">
    <w:name w:val="toc 2"/>
    <w:basedOn w:val="Normal"/>
    <w:next w:val="Normal"/>
    <w:autoRedefine/>
    <w:uiPriority w:val="39"/>
    <w:unhideWhenUsed/>
    <w:rsid w:val="007A665E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A665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A665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7A665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7A665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7A665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A665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A665E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663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6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6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6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6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855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F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2F7D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6E1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11"/>
  </w:style>
  <w:style w:type="paragraph" w:styleId="Footer">
    <w:name w:val="footer"/>
    <w:basedOn w:val="Normal"/>
    <w:link w:val="FooterChar"/>
    <w:uiPriority w:val="99"/>
    <w:unhideWhenUsed/>
    <w:rsid w:val="00086E1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11"/>
  </w:style>
  <w:style w:type="character" w:styleId="PageNumber">
    <w:name w:val="page number"/>
    <w:basedOn w:val="DefaultParagraphFont"/>
    <w:uiPriority w:val="99"/>
    <w:semiHidden/>
    <w:unhideWhenUsed/>
    <w:rsid w:val="00086E11"/>
  </w:style>
  <w:style w:type="table" w:styleId="TableGrid">
    <w:name w:val="Table Grid"/>
    <w:basedOn w:val="TableNormal"/>
    <w:uiPriority w:val="59"/>
    <w:rsid w:val="002D3B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4770D"/>
    <w:rPr>
      <w:b/>
      <w:bCs/>
    </w:rPr>
  </w:style>
  <w:style w:type="character" w:styleId="BookTitle">
    <w:name w:val="Book Title"/>
    <w:basedOn w:val="DefaultParagraphFont"/>
    <w:uiPriority w:val="33"/>
    <w:qFormat/>
    <w:rsid w:val="00962A1A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61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E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09B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EBB71-C6C4-AF40-AF23-433FBA71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1957</Words>
  <Characters>11158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Lakeside</Company>
  <LinksUpToDate>false</LinksUpToDate>
  <CharactersWithSpaces>13089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Lundgaard Hansen</dc:creator>
  <cp:lastModifiedBy>Microsoft Office User</cp:lastModifiedBy>
  <cp:revision>5</cp:revision>
  <dcterms:created xsi:type="dcterms:W3CDTF">2017-11-30T10:06:00Z</dcterms:created>
  <dcterms:modified xsi:type="dcterms:W3CDTF">2017-11-30T11:36:00Z</dcterms:modified>
</cp:coreProperties>
</file>